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674" w:rsidRPr="006D1674" w:rsidRDefault="006D1674" w:rsidP="006D1674">
      <w:pPr>
        <w:rPr>
          <w:sz w:val="24"/>
          <w:szCs w:val="24"/>
        </w:rPr>
      </w:pPr>
      <w:r w:rsidRPr="006D1674">
        <w:rPr>
          <w:sz w:val="24"/>
          <w:szCs w:val="24"/>
        </w:rPr>
        <w:t>Zamawiający informuję, że w kosztach ogólnych inwestycji należy uwzględnić m. in.:</w:t>
      </w:r>
    </w:p>
    <w:p w:rsidR="006D1674" w:rsidRPr="006D1674" w:rsidRDefault="006D1674" w:rsidP="006D1674">
      <w:pPr>
        <w:rPr>
          <w:sz w:val="24"/>
          <w:szCs w:val="24"/>
        </w:rPr>
      </w:pPr>
      <w:r w:rsidRPr="006D1674">
        <w:rPr>
          <w:sz w:val="24"/>
          <w:szCs w:val="24"/>
        </w:rPr>
        <w:t xml:space="preserve"> </w:t>
      </w:r>
    </w:p>
    <w:p w:rsidR="006D1674" w:rsidRPr="006D1674" w:rsidRDefault="006D1674" w:rsidP="006D1674">
      <w:pPr>
        <w:jc w:val="both"/>
        <w:rPr>
          <w:sz w:val="24"/>
          <w:szCs w:val="24"/>
        </w:rPr>
      </w:pPr>
      <w:r w:rsidRPr="006D1674">
        <w:rPr>
          <w:sz w:val="24"/>
          <w:szCs w:val="24"/>
        </w:rPr>
        <w:t>- koszt nadzoru archeologicznego</w:t>
      </w:r>
    </w:p>
    <w:p w:rsidR="006D1674" w:rsidRPr="006D1674" w:rsidRDefault="006D1674" w:rsidP="006D1674">
      <w:pPr>
        <w:jc w:val="both"/>
        <w:rPr>
          <w:sz w:val="24"/>
          <w:szCs w:val="24"/>
        </w:rPr>
      </w:pPr>
      <w:r w:rsidRPr="006D1674">
        <w:rPr>
          <w:sz w:val="24"/>
          <w:szCs w:val="24"/>
        </w:rPr>
        <w:t>- koszt wykonania zniszczenia siedlisk i osobników chronionych porostów wraz z opracowaniem sprawozdania i przekazaniem go do Regionalnej Dyrekcji Ochrony Środowiska w Bydgoszczy</w:t>
      </w:r>
    </w:p>
    <w:p w:rsidR="006D1674" w:rsidRPr="006D1674" w:rsidRDefault="006D1674" w:rsidP="006D1674">
      <w:pPr>
        <w:jc w:val="both"/>
        <w:rPr>
          <w:sz w:val="24"/>
          <w:szCs w:val="24"/>
        </w:rPr>
      </w:pPr>
      <w:r w:rsidRPr="006D1674">
        <w:rPr>
          <w:sz w:val="24"/>
          <w:szCs w:val="24"/>
        </w:rPr>
        <w:t>- wszystkie koszty realizacji zapisów wynikających z zamieszczonych na stronie internetowej Zamawiającego opinii, uzgodnień, decyzji i wytycznych</w:t>
      </w:r>
    </w:p>
    <w:p w:rsidR="00B93EB5" w:rsidRPr="006D1674" w:rsidRDefault="006D1674" w:rsidP="006D1674">
      <w:pPr>
        <w:jc w:val="both"/>
        <w:rPr>
          <w:sz w:val="24"/>
          <w:szCs w:val="24"/>
        </w:rPr>
      </w:pPr>
      <w:r w:rsidRPr="006D1674">
        <w:rPr>
          <w:sz w:val="24"/>
          <w:szCs w:val="24"/>
        </w:rPr>
        <w:t>Informujemy również, że ilekroć w zamieszczonych na stronie internetowej Zamawiającego opiniach, uzgodnieniach, decyzjach i wytycznych użyto sformułowania "Inwestor zobowiązany jest..." należy przez to rozum</w:t>
      </w:r>
      <w:r>
        <w:rPr>
          <w:sz w:val="24"/>
          <w:szCs w:val="24"/>
        </w:rPr>
        <w:t>ieć przyszłego Wykonawcę robót.</w:t>
      </w:r>
      <w:bookmarkStart w:id="0" w:name="_GoBack"/>
      <w:bookmarkEnd w:id="0"/>
    </w:p>
    <w:sectPr w:rsidR="00B93EB5" w:rsidRPr="006D1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674"/>
    <w:rsid w:val="00081435"/>
    <w:rsid w:val="006D1674"/>
    <w:rsid w:val="0085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3BCF9"/>
  <w15:chartTrackingRefBased/>
  <w15:docId w15:val="{1741F3FE-E6A8-4546-A19C-8B0C522F5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Radtke</dc:creator>
  <cp:keywords/>
  <dc:description/>
  <cp:lastModifiedBy>Grzegorz Radtke</cp:lastModifiedBy>
  <cp:revision>1</cp:revision>
  <dcterms:created xsi:type="dcterms:W3CDTF">2016-12-06T12:56:00Z</dcterms:created>
  <dcterms:modified xsi:type="dcterms:W3CDTF">2016-12-06T12:57:00Z</dcterms:modified>
</cp:coreProperties>
</file>