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8FD" w:rsidRDefault="008C597C">
      <w:pPr>
        <w:spacing w:after="343" w:line="259" w:lineRule="auto"/>
        <w:ind w:left="0" w:right="0" w:firstLine="0"/>
        <w:jc w:val="left"/>
      </w:pPr>
      <w:r>
        <w:rPr>
          <w:rFonts w:ascii="Times New Roman" w:eastAsia="Times New Roman" w:hAnsi="Times New Roman" w:cs="Times New Roman"/>
          <w:sz w:val="24"/>
        </w:rPr>
        <w:t xml:space="preserve"> </w:t>
      </w:r>
    </w:p>
    <w:p w:rsidR="004F08FD" w:rsidRDefault="008C597C">
      <w:pPr>
        <w:spacing w:after="205" w:line="259" w:lineRule="auto"/>
        <w:jc w:val="center"/>
      </w:pPr>
      <w:r>
        <w:rPr>
          <w:sz w:val="36"/>
        </w:rPr>
        <w:t xml:space="preserve">SPECYFIKACJA ISTOTNYCH WARUNKÓW ZAMÓWIENIA </w:t>
      </w:r>
    </w:p>
    <w:p w:rsidR="004F08FD" w:rsidRDefault="008C597C">
      <w:pPr>
        <w:spacing w:after="0" w:line="259" w:lineRule="auto"/>
        <w:ind w:right="51"/>
        <w:jc w:val="center"/>
      </w:pPr>
      <w:r>
        <w:rPr>
          <w:sz w:val="36"/>
        </w:rPr>
        <w:t xml:space="preserve">(SIWZ) </w:t>
      </w:r>
    </w:p>
    <w:p w:rsidR="004F08FD" w:rsidRDefault="008C597C">
      <w:pPr>
        <w:spacing w:after="0" w:line="259" w:lineRule="auto"/>
        <w:ind w:left="0" w:right="0" w:firstLine="0"/>
        <w:jc w:val="left"/>
      </w:pPr>
      <w:r>
        <w:t xml:space="preserve"> </w:t>
      </w:r>
    </w:p>
    <w:p w:rsidR="004F08FD" w:rsidRDefault="008C597C">
      <w:pPr>
        <w:spacing w:after="0" w:line="259" w:lineRule="auto"/>
        <w:ind w:left="0" w:right="0" w:firstLine="0"/>
        <w:jc w:val="left"/>
      </w:pPr>
      <w:r>
        <w:t xml:space="preserve"> </w:t>
      </w:r>
    </w:p>
    <w:p w:rsidR="004F08FD" w:rsidRDefault="008C597C">
      <w:pPr>
        <w:spacing w:after="0" w:line="259" w:lineRule="auto"/>
        <w:ind w:left="0" w:right="0" w:firstLine="0"/>
        <w:jc w:val="left"/>
      </w:pPr>
      <w:r>
        <w:t xml:space="preserve"> </w:t>
      </w:r>
    </w:p>
    <w:p w:rsidR="004F08FD" w:rsidRDefault="008C597C">
      <w:pPr>
        <w:spacing w:after="0" w:line="259" w:lineRule="auto"/>
        <w:ind w:left="0" w:right="0" w:firstLine="0"/>
        <w:jc w:val="left"/>
      </w:pPr>
      <w:r>
        <w:t xml:space="preserve"> </w:t>
      </w:r>
    </w:p>
    <w:p w:rsidR="004F08FD" w:rsidRDefault="008C597C">
      <w:pPr>
        <w:spacing w:after="0" w:line="259" w:lineRule="auto"/>
        <w:ind w:left="0" w:right="0" w:firstLine="0"/>
        <w:jc w:val="left"/>
      </w:pPr>
      <w:r>
        <w:t xml:space="preserve"> </w:t>
      </w:r>
    </w:p>
    <w:p w:rsidR="004F08FD" w:rsidRDefault="008C597C">
      <w:pPr>
        <w:spacing w:after="0" w:line="259" w:lineRule="auto"/>
        <w:ind w:left="0" w:right="0" w:firstLine="0"/>
        <w:jc w:val="left"/>
      </w:pPr>
      <w:r>
        <w:t xml:space="preserve"> </w:t>
      </w:r>
    </w:p>
    <w:p w:rsidR="004F08FD" w:rsidRDefault="008C597C">
      <w:pPr>
        <w:spacing w:after="0" w:line="259" w:lineRule="auto"/>
        <w:ind w:left="0" w:right="0" w:firstLine="0"/>
        <w:jc w:val="left"/>
      </w:pPr>
      <w:r>
        <w:t xml:space="preserve"> </w:t>
      </w:r>
    </w:p>
    <w:p w:rsidR="004F08FD" w:rsidRDefault="008C597C">
      <w:pPr>
        <w:spacing w:after="0" w:line="259" w:lineRule="auto"/>
        <w:ind w:left="0" w:right="0" w:firstLine="0"/>
        <w:jc w:val="left"/>
      </w:pPr>
      <w:r>
        <w:t xml:space="preserve"> </w:t>
      </w:r>
    </w:p>
    <w:p w:rsidR="004F08FD" w:rsidRDefault="008C597C">
      <w:pPr>
        <w:spacing w:after="74" w:line="259" w:lineRule="auto"/>
        <w:ind w:left="0" w:right="0" w:firstLine="0"/>
        <w:jc w:val="left"/>
      </w:pPr>
      <w:r>
        <w:t xml:space="preserve"> </w:t>
      </w:r>
    </w:p>
    <w:p w:rsidR="004F08FD" w:rsidRDefault="008C597C">
      <w:pPr>
        <w:spacing w:after="0" w:line="259" w:lineRule="auto"/>
        <w:ind w:left="0" w:firstLine="0"/>
        <w:jc w:val="center"/>
      </w:pPr>
      <w:r>
        <w:rPr>
          <w:sz w:val="32"/>
        </w:rPr>
        <w:t xml:space="preserve">GMINA </w:t>
      </w:r>
      <w:r w:rsidR="00E325B4">
        <w:rPr>
          <w:sz w:val="32"/>
        </w:rPr>
        <w:t>BUKOWIEC</w:t>
      </w:r>
      <w:r>
        <w:rPr>
          <w:sz w:val="32"/>
        </w:rPr>
        <w:t xml:space="preserve">, UL. </w:t>
      </w:r>
      <w:r w:rsidR="00E325B4">
        <w:rPr>
          <w:sz w:val="32"/>
        </w:rPr>
        <w:t>Dr Fl. Ceynowy 14</w:t>
      </w:r>
      <w:r>
        <w:rPr>
          <w:sz w:val="32"/>
        </w:rPr>
        <w:t xml:space="preserve">, 86 – </w:t>
      </w:r>
      <w:r w:rsidR="00E325B4">
        <w:rPr>
          <w:sz w:val="32"/>
        </w:rPr>
        <w:t>122 BUKOWIEC</w:t>
      </w:r>
      <w:r>
        <w:rPr>
          <w:sz w:val="32"/>
        </w:rPr>
        <w:t xml:space="preserve"> </w:t>
      </w:r>
    </w:p>
    <w:p w:rsidR="004F08FD" w:rsidRDefault="008C597C">
      <w:pPr>
        <w:spacing w:after="0" w:line="259" w:lineRule="auto"/>
        <w:ind w:left="0" w:right="2" w:firstLine="0"/>
        <w:jc w:val="center"/>
      </w:pPr>
      <w:r>
        <w:t xml:space="preserve"> </w:t>
      </w:r>
    </w:p>
    <w:p w:rsidR="004F08FD" w:rsidRDefault="008C597C">
      <w:pPr>
        <w:spacing w:after="5" w:line="249" w:lineRule="auto"/>
        <w:ind w:left="1112" w:right="1153"/>
        <w:jc w:val="center"/>
      </w:pPr>
      <w:r>
        <w:t>Przetarg nieograniczony</w:t>
      </w:r>
      <w:r>
        <w:rPr>
          <w:sz w:val="16"/>
        </w:rPr>
        <w:t xml:space="preserve"> </w:t>
      </w:r>
      <w:r>
        <w:t xml:space="preserve">pn.  </w:t>
      </w:r>
    </w:p>
    <w:p w:rsidR="004F08FD" w:rsidRPr="00E325B4" w:rsidRDefault="008C597C" w:rsidP="00E325B4">
      <w:pPr>
        <w:spacing w:after="5" w:line="249" w:lineRule="auto"/>
        <w:ind w:left="0" w:right="-9"/>
        <w:jc w:val="center"/>
        <w:rPr>
          <w:b/>
        </w:rPr>
      </w:pPr>
      <w:r w:rsidRPr="00E325B4">
        <w:rPr>
          <w:b/>
        </w:rPr>
        <w:t>„</w:t>
      </w:r>
      <w:r w:rsidR="00E325B4" w:rsidRPr="00E325B4">
        <w:rPr>
          <w:b/>
        </w:rPr>
        <w:t>Przebudowa dróg gminnych: nr 030905C Branica-Franciszkowo o długości około 1300m i nr 030906C Polskie Łąki-Branica o długości około 1300m</w:t>
      </w:r>
      <w:r w:rsidRPr="00E325B4">
        <w:rPr>
          <w:b/>
        </w:rP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3" w:line="259" w:lineRule="auto"/>
        <w:ind w:left="40" w:right="81"/>
        <w:jc w:val="center"/>
      </w:pPr>
      <w:r>
        <w:t xml:space="preserve">Postępowanie będzie prowadzone z zastosowaniem przepisów ustawy z dnia 29 stycznia  2004 r. Prawo </w:t>
      </w:r>
    </w:p>
    <w:p w:rsidR="004F08FD" w:rsidRDefault="008C597C">
      <w:pPr>
        <w:spacing w:after="3" w:line="259" w:lineRule="auto"/>
        <w:ind w:left="40" w:right="77"/>
        <w:jc w:val="center"/>
      </w:pPr>
      <w:r>
        <w:t xml:space="preserve">zamówień publicznych (t.j. Dz. U. z  2015 r. poz. 2164 ze zm.) </w:t>
      </w:r>
    </w:p>
    <w:p w:rsidR="004F08FD" w:rsidRDefault="008C597C">
      <w:pPr>
        <w:spacing w:after="0" w:line="259" w:lineRule="auto"/>
        <w:ind w:left="0" w:right="2" w:firstLine="0"/>
        <w:jc w:val="center"/>
      </w:pPr>
      <w:r>
        <w:t xml:space="preserve"> </w:t>
      </w:r>
    </w:p>
    <w:p w:rsidR="004F08FD" w:rsidRDefault="008C597C">
      <w:pPr>
        <w:spacing w:after="10"/>
        <w:ind w:left="149" w:right="35"/>
      </w:pPr>
      <w:r>
        <w:t xml:space="preserve">o wartości szacunkowej poniżej kwot określonych w przepisach wydanych na podstawie art. 11 ust. 8 </w:t>
      </w:r>
      <w:proofErr w:type="spellStart"/>
      <w:r>
        <w:t>pzp</w:t>
      </w:r>
      <w:proofErr w:type="spellEnd"/>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0" w:line="259" w:lineRule="auto"/>
        <w:ind w:left="0" w:right="2" w:firstLine="0"/>
        <w:jc w:val="center"/>
      </w:pPr>
      <w:r>
        <w:t xml:space="preserve"> </w:t>
      </w:r>
    </w:p>
    <w:p w:rsidR="004F08FD" w:rsidRDefault="008C597C">
      <w:pPr>
        <w:spacing w:after="98" w:line="259" w:lineRule="auto"/>
        <w:ind w:left="0" w:right="2" w:firstLine="0"/>
        <w:jc w:val="center"/>
      </w:pPr>
      <w:r>
        <w:t xml:space="preserve"> </w:t>
      </w:r>
    </w:p>
    <w:p w:rsidR="004F08FD" w:rsidRDefault="008C597C">
      <w:pPr>
        <w:spacing w:after="98" w:line="259" w:lineRule="auto"/>
        <w:ind w:right="33"/>
        <w:jc w:val="right"/>
      </w:pPr>
      <w:r>
        <w:t xml:space="preserve">ZATWIERDZAM </w:t>
      </w:r>
    </w:p>
    <w:p w:rsidR="004F08FD" w:rsidRDefault="00E325B4">
      <w:pPr>
        <w:spacing w:after="98" w:line="259" w:lineRule="auto"/>
        <w:ind w:right="33"/>
        <w:jc w:val="right"/>
      </w:pPr>
      <w:r>
        <w:t>WÓJT GMINY BUKOWIEC</w:t>
      </w:r>
      <w:r w:rsidR="008C597C">
        <w:t xml:space="preserve"> </w:t>
      </w:r>
    </w:p>
    <w:p w:rsidR="004F08FD" w:rsidRDefault="00E325B4">
      <w:pPr>
        <w:spacing w:after="98" w:line="259" w:lineRule="auto"/>
        <w:ind w:right="33"/>
        <w:jc w:val="right"/>
      </w:pPr>
      <w:r>
        <w:t>ADAM LICZNERSKI</w:t>
      </w:r>
    </w:p>
    <w:p w:rsidR="004F08FD" w:rsidRDefault="008C597C" w:rsidP="000C0B82">
      <w:pPr>
        <w:spacing w:after="98" w:line="259" w:lineRule="auto"/>
        <w:ind w:left="0" w:right="0" w:firstLine="0"/>
        <w:jc w:val="left"/>
      </w:pPr>
      <w:r>
        <w:t xml:space="preserve">  </w:t>
      </w:r>
    </w:p>
    <w:p w:rsidR="004F08FD" w:rsidRDefault="00195782" w:rsidP="000C0B82">
      <w:pPr>
        <w:spacing w:after="0" w:line="259" w:lineRule="auto"/>
        <w:ind w:left="2836" w:right="0" w:firstLine="709"/>
      </w:pPr>
      <w:r>
        <w:t>BUKOWIEC, 25</w:t>
      </w:r>
      <w:r w:rsidR="008C597C">
        <w:t xml:space="preserve"> </w:t>
      </w:r>
      <w:r w:rsidR="00E325B4">
        <w:t>listopada</w:t>
      </w:r>
      <w:r w:rsidR="008C597C">
        <w:t xml:space="preserve"> 2016 r. </w:t>
      </w:r>
    </w:p>
    <w:p w:rsidR="004F08FD" w:rsidRDefault="008C597C">
      <w:pPr>
        <w:pStyle w:val="Nagwek1"/>
        <w:ind w:left="-5"/>
      </w:pPr>
      <w:r>
        <w:lastRenderedPageBreak/>
        <w:t xml:space="preserve">Nazwa i adres Zamawiającego </w:t>
      </w:r>
    </w:p>
    <w:p w:rsidR="004F08FD" w:rsidRDefault="008C597C">
      <w:pPr>
        <w:spacing w:after="0"/>
        <w:ind w:left="566" w:right="35" w:hanging="338"/>
      </w:pPr>
      <w:r>
        <w:t>1.1.</w:t>
      </w:r>
      <w:r>
        <w:rPr>
          <w:rFonts w:ascii="Arial" w:eastAsia="Arial" w:hAnsi="Arial" w:cs="Arial"/>
        </w:rPr>
        <w:t xml:space="preserve"> </w:t>
      </w:r>
      <w:r>
        <w:t xml:space="preserve">Gmina </w:t>
      </w:r>
      <w:r w:rsidR="00E325B4">
        <w:t>Bukowiec</w:t>
      </w:r>
      <w:r>
        <w:t xml:space="preserve">, ul. </w:t>
      </w:r>
      <w:r w:rsidR="00E325B4">
        <w:t>Dr Fl. Ceynowy 14</w:t>
      </w:r>
      <w:r>
        <w:t xml:space="preserve">, 86 – </w:t>
      </w:r>
      <w:r w:rsidR="00E325B4">
        <w:t>122 BUKOWIEC, NIP 559 – 11 – 30</w:t>
      </w:r>
      <w:r>
        <w:t xml:space="preserve"> – </w:t>
      </w:r>
      <w:r w:rsidR="00E325B4">
        <w:t>730</w:t>
      </w:r>
      <w:r>
        <w:t xml:space="preserve">, REGON: </w:t>
      </w:r>
      <w:r w:rsidR="00195782" w:rsidRPr="000C0B82">
        <w:t>092350984</w:t>
      </w:r>
      <w:r w:rsidRPr="000C0B82">
        <w:t>,</w:t>
      </w:r>
      <w:r>
        <w:t xml:space="preserve"> </w:t>
      </w:r>
      <w:hyperlink r:id="rId5" w:history="1">
        <w:r w:rsidR="00A051B5" w:rsidRPr="00F45E30">
          <w:rPr>
            <w:rStyle w:val="Hipercze"/>
            <w:u w:color="0000FF"/>
          </w:rPr>
          <w:t>http://gm-bukowiec.rbip.mojregion.info/</w:t>
        </w:r>
      </w:hyperlink>
      <w:r w:rsidR="00A051B5">
        <w:t xml:space="preserve">, </w:t>
      </w:r>
      <w:r w:rsidR="00A051B5">
        <w:rPr>
          <w:color w:val="222222"/>
        </w:rPr>
        <w:t xml:space="preserve">e-mail: </w:t>
      </w:r>
      <w:hyperlink r:id="rId6" w:history="1">
        <w:r w:rsidR="00195782" w:rsidRPr="00446121">
          <w:rPr>
            <w:rStyle w:val="Hipercze"/>
          </w:rPr>
          <w:t>administracja@bukowiec.pl</w:t>
        </w:r>
      </w:hyperlink>
      <w:r w:rsidR="00A051B5">
        <w:rPr>
          <w:color w:val="222222"/>
        </w:rPr>
        <w:t xml:space="preserve"> numer telefonu: 52 330 93 10, </w:t>
      </w:r>
      <w:r>
        <w:t>numer faksu: 52 33</w:t>
      </w:r>
      <w:r w:rsidR="00E325B4">
        <w:t>0</w:t>
      </w:r>
      <w:r>
        <w:t xml:space="preserve"> </w:t>
      </w:r>
      <w:r w:rsidR="00E325B4">
        <w:t>93</w:t>
      </w:r>
      <w:r>
        <w:t xml:space="preserve"> </w:t>
      </w:r>
      <w:r w:rsidR="00A051B5">
        <w:t>12</w:t>
      </w:r>
      <w:r>
        <w:t xml:space="preserve">, znak sprawy </w:t>
      </w:r>
      <w:r w:rsidR="00A051B5" w:rsidRPr="00053CB4">
        <w:t>RRiB.271</w:t>
      </w:r>
      <w:r w:rsidR="00E325B4" w:rsidRPr="00053CB4">
        <w:t>.3.2016.BM</w:t>
      </w:r>
      <w:r>
        <w:t xml:space="preserve"> </w:t>
      </w:r>
    </w:p>
    <w:p w:rsidR="004F08FD" w:rsidRDefault="008C597C">
      <w:pPr>
        <w:spacing w:after="205" w:line="259" w:lineRule="auto"/>
        <w:ind w:left="0" w:right="0" w:firstLine="0"/>
        <w:jc w:val="left"/>
      </w:pPr>
      <w:r>
        <w:t xml:space="preserve"> </w:t>
      </w:r>
    </w:p>
    <w:p w:rsidR="004F08FD" w:rsidRDefault="008C597C">
      <w:pPr>
        <w:pStyle w:val="Nagwek1"/>
        <w:ind w:left="-5"/>
      </w:pPr>
      <w:r>
        <w:t>2.</w:t>
      </w:r>
      <w:r>
        <w:rPr>
          <w:rFonts w:ascii="Arial" w:eastAsia="Arial" w:hAnsi="Arial" w:cs="Arial"/>
          <w:b/>
        </w:rPr>
        <w:t xml:space="preserve"> </w:t>
      </w:r>
      <w:r>
        <w:t xml:space="preserve">Tryb udzielenia zamówienia  </w:t>
      </w:r>
    </w:p>
    <w:p w:rsidR="004F08FD" w:rsidRDefault="008C597C">
      <w:pPr>
        <w:spacing w:after="13"/>
        <w:ind w:left="852" w:right="35" w:hanging="341"/>
      </w:pPr>
      <w:r>
        <w:t>2.1.</w:t>
      </w:r>
      <w:r>
        <w:rPr>
          <w:rFonts w:ascii="Arial" w:eastAsia="Arial" w:hAnsi="Arial" w:cs="Arial"/>
        </w:rPr>
        <w:t xml:space="preserve"> </w:t>
      </w:r>
      <w:r>
        <w:t xml:space="preserve">Postępowanie prowadzone jest w trybie przetargu nieograniczonego zgodnie z ustawą z dnia               29 stycznia 2004 r. Prawo zamówień publicznych (t.j. Dz. U. z  2015 r. poz. 2164 ze zm.), zwanej w dalszej części SIWZ - </w:t>
      </w:r>
      <w:proofErr w:type="spellStart"/>
      <w:r>
        <w:t>pzp</w:t>
      </w:r>
      <w:proofErr w:type="spellEnd"/>
      <w:r>
        <w:t xml:space="preserve">. lub ustawą , a w sprawach nieuregulowanych przepisami </w:t>
      </w:r>
      <w:proofErr w:type="spellStart"/>
      <w:r>
        <w:t>pzp</w:t>
      </w:r>
      <w:proofErr w:type="spellEnd"/>
      <w:r>
        <w:t xml:space="preserve">., ustawy z dnia 23 kwietnia 1964 r.- Kodeks cywilny (Dz.U.2016.380 j.t.). </w:t>
      </w:r>
    </w:p>
    <w:p w:rsidR="004F08FD" w:rsidRDefault="008C597C">
      <w:pPr>
        <w:spacing w:after="194" w:line="259" w:lineRule="auto"/>
        <w:ind w:left="0" w:right="0" w:firstLine="0"/>
        <w:jc w:val="left"/>
      </w:pPr>
      <w:r>
        <w:rPr>
          <w:sz w:val="24"/>
        </w:rPr>
        <w:t xml:space="preserve"> </w:t>
      </w:r>
    </w:p>
    <w:p w:rsidR="004F08FD" w:rsidRDefault="008C597C">
      <w:pPr>
        <w:pStyle w:val="Nagwek1"/>
        <w:ind w:left="-5"/>
      </w:pPr>
      <w:r>
        <w:t>3.</w:t>
      </w:r>
      <w:r>
        <w:rPr>
          <w:rFonts w:ascii="Arial" w:eastAsia="Arial" w:hAnsi="Arial" w:cs="Arial"/>
          <w:b/>
        </w:rPr>
        <w:t xml:space="preserve"> </w:t>
      </w:r>
      <w:r>
        <w:t xml:space="preserve">Opis przedmiotu zamówienia </w:t>
      </w:r>
    </w:p>
    <w:p w:rsidR="007E1C25" w:rsidRPr="00A051B5" w:rsidRDefault="008C597C" w:rsidP="00910BD8">
      <w:pPr>
        <w:autoSpaceDE w:val="0"/>
        <w:autoSpaceDN w:val="0"/>
        <w:adjustRightInd w:val="0"/>
        <w:spacing w:after="0" w:line="240" w:lineRule="auto"/>
        <w:ind w:left="567" w:right="0" w:hanging="567"/>
        <w:rPr>
          <w:rFonts w:eastAsiaTheme="minorEastAsia" w:cs="Helvetica"/>
          <w:b/>
          <w:color w:val="auto"/>
          <w:highlight w:val="yellow"/>
        </w:rPr>
      </w:pPr>
      <w:r>
        <w:t>3.1.</w:t>
      </w:r>
      <w:r>
        <w:rPr>
          <w:rFonts w:ascii="Arial" w:eastAsia="Arial" w:hAnsi="Arial" w:cs="Arial"/>
        </w:rPr>
        <w:t xml:space="preserve"> </w:t>
      </w:r>
      <w:r w:rsidR="007E1C25" w:rsidRPr="0046497F">
        <w:rPr>
          <w:rFonts w:eastAsiaTheme="minorEastAsia" w:cs="Helvetica"/>
          <w:b/>
          <w:color w:val="auto"/>
        </w:rPr>
        <w:t>Prz</w:t>
      </w:r>
      <w:r w:rsidR="00A051B5" w:rsidRPr="0046497F">
        <w:rPr>
          <w:rFonts w:eastAsiaTheme="minorEastAsia" w:cs="Helvetica"/>
          <w:b/>
          <w:color w:val="auto"/>
        </w:rPr>
        <w:t>edmiotem niniejszego zamówienia jest przebudowa</w:t>
      </w:r>
      <w:r w:rsidR="007E1C25" w:rsidRPr="0046497F">
        <w:rPr>
          <w:rFonts w:eastAsiaTheme="minorEastAsia" w:cs="Helvetica"/>
          <w:b/>
          <w:color w:val="auto"/>
        </w:rPr>
        <w:t xml:space="preserve"> dróg gminnych: nr 030905C Branica-Franciszkowo o długo</w:t>
      </w:r>
      <w:r w:rsidR="007E1C25" w:rsidRPr="0046497F">
        <w:rPr>
          <w:rFonts w:eastAsiaTheme="minorEastAsia" w:cs="Arial"/>
          <w:b/>
          <w:color w:val="auto"/>
        </w:rPr>
        <w:t>ś</w:t>
      </w:r>
      <w:r w:rsidR="00910BD8" w:rsidRPr="0046497F">
        <w:rPr>
          <w:rFonts w:eastAsiaTheme="minorEastAsia" w:cs="Helvetica"/>
          <w:b/>
          <w:color w:val="auto"/>
        </w:rPr>
        <w:t xml:space="preserve">ci około 1300m i nr </w:t>
      </w:r>
      <w:r w:rsidR="007E1C25" w:rsidRPr="0046497F">
        <w:rPr>
          <w:rFonts w:eastAsiaTheme="minorEastAsia" w:cs="Helvetica"/>
          <w:b/>
          <w:color w:val="auto"/>
        </w:rPr>
        <w:t>030906C Polskie Ł</w:t>
      </w:r>
      <w:r w:rsidR="007E1C25" w:rsidRPr="0046497F">
        <w:rPr>
          <w:rFonts w:eastAsiaTheme="minorEastAsia" w:cs="Arial"/>
          <w:b/>
          <w:color w:val="auto"/>
        </w:rPr>
        <w:t>ą</w:t>
      </w:r>
      <w:r w:rsidR="007E1C25" w:rsidRPr="0046497F">
        <w:rPr>
          <w:rFonts w:eastAsiaTheme="minorEastAsia" w:cs="Helvetica"/>
          <w:b/>
          <w:color w:val="auto"/>
        </w:rPr>
        <w:t>ki-Branica o długo</w:t>
      </w:r>
      <w:r w:rsidR="007E1C25" w:rsidRPr="0046497F">
        <w:rPr>
          <w:rFonts w:eastAsiaTheme="minorEastAsia" w:cs="Arial"/>
          <w:b/>
          <w:color w:val="auto"/>
        </w:rPr>
        <w:t>ś</w:t>
      </w:r>
      <w:r w:rsidR="007E1C25" w:rsidRPr="0046497F">
        <w:rPr>
          <w:rFonts w:eastAsiaTheme="minorEastAsia" w:cs="Helvetica"/>
          <w:b/>
          <w:color w:val="auto"/>
        </w:rPr>
        <w:t>ci około 1300m. Długo</w:t>
      </w:r>
      <w:r w:rsidR="007E1C25" w:rsidRPr="0046497F">
        <w:rPr>
          <w:rFonts w:eastAsiaTheme="minorEastAsia" w:cs="Arial"/>
          <w:b/>
          <w:color w:val="auto"/>
        </w:rPr>
        <w:t xml:space="preserve">ść </w:t>
      </w:r>
      <w:r w:rsidR="007E1C25" w:rsidRPr="0046497F">
        <w:rPr>
          <w:rFonts w:eastAsiaTheme="minorEastAsia" w:cs="Helvetica"/>
          <w:b/>
          <w:color w:val="auto"/>
        </w:rPr>
        <w:t>ł</w:t>
      </w:r>
      <w:r w:rsidR="007E1C25" w:rsidRPr="0046497F">
        <w:rPr>
          <w:rFonts w:eastAsiaTheme="minorEastAsia" w:cs="Arial"/>
          <w:b/>
          <w:color w:val="auto"/>
        </w:rPr>
        <w:t>ą</w:t>
      </w:r>
      <w:r w:rsidR="00910BD8" w:rsidRPr="0046497F">
        <w:rPr>
          <w:rFonts w:eastAsiaTheme="minorEastAsia" w:cs="Helvetica"/>
          <w:b/>
          <w:color w:val="auto"/>
        </w:rPr>
        <w:t xml:space="preserve">czna przebudowywanych dróg </w:t>
      </w:r>
      <w:r w:rsidR="007E1C25" w:rsidRPr="0046497F">
        <w:rPr>
          <w:rFonts w:eastAsiaTheme="minorEastAsia" w:cs="Helvetica"/>
          <w:b/>
          <w:color w:val="auto"/>
        </w:rPr>
        <w:t>gminnych wynosi: nr 030905C Branica-Franciszkowo 1282,56m (wg zało</w:t>
      </w:r>
      <w:r w:rsidR="007E1C25" w:rsidRPr="0046497F">
        <w:rPr>
          <w:rFonts w:eastAsiaTheme="minorEastAsia" w:cs="Arial"/>
          <w:b/>
          <w:color w:val="auto"/>
        </w:rPr>
        <w:t>ż</w:t>
      </w:r>
      <w:r w:rsidR="00910BD8" w:rsidRPr="0046497F">
        <w:rPr>
          <w:rFonts w:eastAsiaTheme="minorEastAsia" w:cs="Helvetica"/>
          <w:b/>
          <w:color w:val="auto"/>
        </w:rPr>
        <w:t xml:space="preserve">onej </w:t>
      </w:r>
      <w:proofErr w:type="spellStart"/>
      <w:r w:rsidR="00910BD8" w:rsidRPr="0046497F">
        <w:rPr>
          <w:rFonts w:eastAsiaTheme="minorEastAsia" w:cs="Helvetica"/>
          <w:b/>
          <w:color w:val="auto"/>
        </w:rPr>
        <w:t>kilometracji</w:t>
      </w:r>
      <w:proofErr w:type="spellEnd"/>
      <w:r w:rsidR="00910BD8" w:rsidRPr="0046497F">
        <w:rPr>
          <w:rFonts w:eastAsiaTheme="minorEastAsia" w:cs="Helvetica"/>
          <w:b/>
          <w:color w:val="auto"/>
        </w:rPr>
        <w:t xml:space="preserve">) oraz nr </w:t>
      </w:r>
      <w:r w:rsidR="007E1C25" w:rsidRPr="0046497F">
        <w:rPr>
          <w:rFonts w:eastAsiaTheme="minorEastAsia" w:cs="Helvetica"/>
          <w:b/>
          <w:color w:val="auto"/>
        </w:rPr>
        <w:t>030906C Polskie Ł</w:t>
      </w:r>
      <w:r w:rsidR="007E1C25" w:rsidRPr="0046497F">
        <w:rPr>
          <w:rFonts w:eastAsiaTheme="minorEastAsia" w:cs="Arial"/>
          <w:b/>
          <w:color w:val="auto"/>
        </w:rPr>
        <w:t>ą</w:t>
      </w:r>
      <w:r w:rsidR="007E1C25" w:rsidRPr="0046497F">
        <w:rPr>
          <w:rFonts w:eastAsiaTheme="minorEastAsia" w:cs="Helvetica"/>
          <w:b/>
          <w:color w:val="auto"/>
        </w:rPr>
        <w:t>ki-Branica 1281,04m (wg zało</w:t>
      </w:r>
      <w:r w:rsidR="007E1C25" w:rsidRPr="0046497F">
        <w:rPr>
          <w:rFonts w:eastAsiaTheme="minorEastAsia" w:cs="Arial"/>
          <w:b/>
          <w:color w:val="auto"/>
        </w:rPr>
        <w:t>ż</w:t>
      </w:r>
      <w:r w:rsidR="007E1C25" w:rsidRPr="0046497F">
        <w:rPr>
          <w:rFonts w:eastAsiaTheme="minorEastAsia" w:cs="Helvetica"/>
          <w:b/>
          <w:color w:val="auto"/>
        </w:rPr>
        <w:t xml:space="preserve">onej </w:t>
      </w:r>
      <w:proofErr w:type="spellStart"/>
      <w:r w:rsidR="007E1C25" w:rsidRPr="0046497F">
        <w:rPr>
          <w:rFonts w:eastAsiaTheme="minorEastAsia" w:cs="Helvetica"/>
          <w:b/>
          <w:color w:val="auto"/>
        </w:rPr>
        <w:t>kilometracji</w:t>
      </w:r>
      <w:proofErr w:type="spellEnd"/>
      <w:r w:rsidR="007E1C25" w:rsidRPr="0046497F">
        <w:rPr>
          <w:rFonts w:eastAsiaTheme="minorEastAsia" w:cs="Helvetica"/>
          <w:b/>
          <w:color w:val="auto"/>
        </w:rPr>
        <w:t>).</w:t>
      </w:r>
    </w:p>
    <w:p w:rsidR="00A051B5" w:rsidRPr="00A051B5" w:rsidRDefault="00A051B5" w:rsidP="005C6552">
      <w:pPr>
        <w:spacing w:after="40" w:line="259" w:lineRule="auto"/>
        <w:ind w:left="851" w:right="0" w:hanging="284"/>
        <w:rPr>
          <w:rFonts w:eastAsiaTheme="minorEastAsia" w:cs="Helvetica"/>
          <w:color w:val="auto"/>
        </w:rPr>
      </w:pPr>
      <w:r w:rsidRPr="00A051B5">
        <w:rPr>
          <w:rFonts w:eastAsiaTheme="minorEastAsia" w:cs="Helvetica"/>
          <w:color w:val="auto"/>
        </w:rPr>
        <w:t>W skład zadania inwestycyjnego wchodzą:</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Pr>
          <w:rFonts w:eastAsiaTheme="minorEastAsia" w:cs="Helvetica"/>
          <w:color w:val="auto"/>
        </w:rPr>
        <w:t xml:space="preserve">- </w:t>
      </w:r>
      <w:r w:rsidRPr="005C6552">
        <w:rPr>
          <w:rFonts w:eastAsiaTheme="minorEastAsia" w:cs="Helvetica"/>
          <w:color w:val="auto"/>
        </w:rPr>
        <w:t>rozbiórka elementów dróg,</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wycinka kolidujących drzew i krzewów,</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przestawienie kolidujących ogrodzeń,</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przestawienie kolidujących z drogą elementów infrast</w:t>
      </w:r>
      <w:r>
        <w:rPr>
          <w:rFonts w:eastAsiaTheme="minorEastAsia" w:cs="Helvetica"/>
          <w:color w:val="auto"/>
        </w:rPr>
        <w:t xml:space="preserve">ruktury telekomunikacyjnej oraz </w:t>
      </w:r>
      <w:r w:rsidRPr="005C6552">
        <w:rPr>
          <w:rFonts w:eastAsiaTheme="minorEastAsia" w:cs="Helvetica"/>
          <w:color w:val="auto"/>
        </w:rPr>
        <w:t>energetycznej,</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przebudowa istniejących zjazdów: z drogi powiatow</w:t>
      </w:r>
      <w:r>
        <w:rPr>
          <w:rFonts w:eastAsiaTheme="minorEastAsia" w:cs="Helvetica"/>
          <w:color w:val="auto"/>
        </w:rPr>
        <w:t xml:space="preserve">ej i wojewódzkiej (wg odrębnego </w:t>
      </w:r>
      <w:r w:rsidRPr="005C6552">
        <w:rPr>
          <w:rFonts w:eastAsiaTheme="minorEastAsia" w:cs="Helvetica"/>
          <w:color w:val="auto"/>
        </w:rPr>
        <w:t>opracowania),</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przebudowa istniejących przepustów,</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przestawienie istniejącej kapliczki,</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niezbędnych poszerzeń istniejących jezdni, przebudowa istniejących zjazdów,</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robót ziemnych,</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korytowania na całej długości drogi,</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wyprofilowanie i zagęszczenie podłoża,</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warstwy odsączającej z piasku,</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xml:space="preserve">- wykonanie warstwy z gruntu stabilizowanego cementem </w:t>
      </w:r>
      <w:proofErr w:type="spellStart"/>
      <w:r w:rsidRPr="005C6552">
        <w:rPr>
          <w:rFonts w:eastAsiaTheme="minorEastAsia" w:cs="Helvetica"/>
          <w:color w:val="auto"/>
        </w:rPr>
        <w:t>Rm</w:t>
      </w:r>
      <w:proofErr w:type="spellEnd"/>
      <w:r w:rsidRPr="005C6552">
        <w:rPr>
          <w:rFonts w:eastAsiaTheme="minorEastAsia" w:cs="Helvetica"/>
          <w:color w:val="auto"/>
        </w:rPr>
        <w:t>=2,5Mpa,</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podbudowy z kruszywa łamanego stabilizowanego mechanicznie 0/31,5mm,</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nawierzchni zjazdów z betonowej kostki brukowej i betonu asfaltowego,</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nawierzchni chodnika z betonowej kostki brukowej,</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nawierzchni jezdni z mieszanki mastyksowo-grysowej (SMA),</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wyspy dzielącej na jezdni, wraz z odgięciem toru jazdy na wjeździe do</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miejscowości,</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przystanków autobusowych z peronami,</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obustronnych gruntowych poboczy o nawierzchni z kruszywa łamanego</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stabilizowanego mechanicznie 0/31,5 mm,</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oznakowania poziomego i pionowego,</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lastRenderedPageBreak/>
        <w:t>- wykonanie elementów bezpieczeństwa ruchu (ustawienie barier stalowych przy</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przepustach; budowę oznakowania aktywnego na projektowanym przejściu dla pieszych),</w:t>
      </w:r>
    </w:p>
    <w:p w:rsidR="005C6552" w:rsidRPr="005C6552" w:rsidRDefault="005C6552" w:rsidP="006828D8">
      <w:pPr>
        <w:tabs>
          <w:tab w:val="left" w:pos="851"/>
        </w:tabs>
        <w:spacing w:after="40" w:line="259" w:lineRule="auto"/>
        <w:ind w:left="851" w:right="0" w:hanging="284"/>
        <w:jc w:val="left"/>
        <w:rPr>
          <w:rFonts w:eastAsiaTheme="minorEastAsia" w:cs="Helvetica"/>
          <w:color w:val="auto"/>
        </w:rPr>
      </w:pPr>
      <w:r w:rsidRPr="005C6552">
        <w:rPr>
          <w:rFonts w:eastAsiaTheme="minorEastAsia" w:cs="Helvetica"/>
          <w:color w:val="auto"/>
        </w:rPr>
        <w:t xml:space="preserve">- regulacja istniejących zaworów wodociągowych, studni telekomunikacyjnych </w:t>
      </w:r>
      <w:r w:rsidR="006828D8">
        <w:rPr>
          <w:rFonts w:eastAsiaTheme="minorEastAsia" w:cs="Helvetica"/>
          <w:color w:val="auto"/>
        </w:rPr>
        <w:br/>
      </w:r>
      <w:r w:rsidRPr="005C6552">
        <w:rPr>
          <w:rFonts w:eastAsiaTheme="minorEastAsia" w:cs="Helvetica"/>
          <w:color w:val="auto"/>
        </w:rPr>
        <w:t>i</w:t>
      </w:r>
      <w:r w:rsidR="006828D8">
        <w:rPr>
          <w:rFonts w:eastAsiaTheme="minorEastAsia" w:cs="Helvetica"/>
          <w:color w:val="auto"/>
        </w:rPr>
        <w:t xml:space="preserve"> </w:t>
      </w:r>
      <w:bookmarkStart w:id="0" w:name="_GoBack"/>
      <w:bookmarkEnd w:id="0"/>
      <w:r w:rsidRPr="005C6552">
        <w:rPr>
          <w:rFonts w:eastAsiaTheme="minorEastAsia" w:cs="Helvetica"/>
          <w:color w:val="auto"/>
        </w:rPr>
        <w:t>kanalizacyjnych,</w:t>
      </w:r>
    </w:p>
    <w:p w:rsidR="005C6552" w:rsidRP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renowacja rowów przydrożnych,</w:t>
      </w:r>
    </w:p>
    <w:p w:rsidR="005C6552" w:rsidRDefault="005C6552" w:rsidP="005C6552">
      <w:pPr>
        <w:tabs>
          <w:tab w:val="left" w:pos="851"/>
        </w:tabs>
        <w:spacing w:after="40" w:line="259" w:lineRule="auto"/>
        <w:ind w:left="851" w:right="0" w:hanging="284"/>
        <w:rPr>
          <w:rFonts w:eastAsiaTheme="minorEastAsia" w:cs="Helvetica"/>
          <w:color w:val="auto"/>
        </w:rPr>
      </w:pPr>
      <w:r w:rsidRPr="005C6552">
        <w:rPr>
          <w:rFonts w:eastAsiaTheme="minorEastAsia" w:cs="Helvetica"/>
          <w:color w:val="auto"/>
        </w:rPr>
        <w:t>- wykonanie robót wykończeniowych.</w:t>
      </w:r>
    </w:p>
    <w:p w:rsidR="003262CB" w:rsidRPr="00AD176C" w:rsidRDefault="003262CB" w:rsidP="003262CB">
      <w:r>
        <w:t xml:space="preserve">Ponadto </w:t>
      </w:r>
      <w:r w:rsidRPr="00AD176C">
        <w:t xml:space="preserve">Wykonawca wykona odcinek próbny w celu: </w:t>
      </w:r>
    </w:p>
    <w:p w:rsidR="003262CB" w:rsidRPr="00AD176C" w:rsidRDefault="003262CB" w:rsidP="003262CB">
      <w:r w:rsidRPr="00AD176C">
        <w:t xml:space="preserve">- stwierdzenia czy właściwy jest sprzęt budowlany do produkcji mieszanki oraz jej rozkładania i zagęszczania, </w:t>
      </w:r>
    </w:p>
    <w:p w:rsidR="003262CB" w:rsidRPr="00AD176C" w:rsidRDefault="003262CB" w:rsidP="003262CB">
      <w:r w:rsidRPr="00AD176C">
        <w:t xml:space="preserve">- określenia grubości wykonywanej warstwy w stanie luźnym, koniecznej do uzyskania wymaganej grubości warstwy po zagęszczeniu, </w:t>
      </w:r>
    </w:p>
    <w:p w:rsidR="003262CB" w:rsidRPr="00AD176C" w:rsidRDefault="003262CB" w:rsidP="003262CB">
      <w:r w:rsidRPr="00AD176C">
        <w:t>- określenia liczby przejść sprzętu zagęszczającego, potrzebnej do uzyskania wymaganego wskaźnika zagęszczenia wykonywanej warstwy</w:t>
      </w:r>
      <w:r>
        <w:t>,</w:t>
      </w:r>
    </w:p>
    <w:p w:rsidR="00A051B5" w:rsidRDefault="00A051B5" w:rsidP="005C6552">
      <w:pPr>
        <w:tabs>
          <w:tab w:val="left" w:pos="851"/>
        </w:tabs>
        <w:spacing w:after="40" w:line="259" w:lineRule="auto"/>
        <w:ind w:right="0"/>
      </w:pPr>
      <w:r>
        <w:t>Szczegóły rozwiązań technicznyc</w:t>
      </w:r>
      <w:r w:rsidR="00334BAB">
        <w:t>h i technologicznych zawiera dokumentacja techniczna – zał</w:t>
      </w:r>
      <w:r w:rsidR="006828D8">
        <w:t>.</w:t>
      </w:r>
      <w:r w:rsidR="00334BAB">
        <w:t xml:space="preserve"> nr 1 do SIWZ</w:t>
      </w:r>
      <w:r>
        <w:t>.</w:t>
      </w:r>
    </w:p>
    <w:p w:rsidR="004F08FD" w:rsidRDefault="008C597C">
      <w:pPr>
        <w:ind w:left="566" w:right="35" w:hanging="506"/>
      </w:pPr>
      <w:r>
        <w:t>3.2.</w:t>
      </w:r>
      <w:r>
        <w:rPr>
          <w:rFonts w:ascii="Arial" w:eastAsia="Arial" w:hAnsi="Arial" w:cs="Arial"/>
        </w:rPr>
        <w:t xml:space="preserve"> </w:t>
      </w:r>
      <w:r>
        <w:t xml:space="preserve">Wykonawca udzieli </w:t>
      </w:r>
      <w:r w:rsidR="00AF7696">
        <w:t>gwarancji</w:t>
      </w:r>
      <w:r>
        <w:t xml:space="preserve"> jakości na wykonany przedmiot zamówienia na okres wskazany w ofercie, jednakże nie krótszy niż 36 miesięcy licząc od dnia odbioru końcowego całego przedmiotu umowy. </w:t>
      </w:r>
    </w:p>
    <w:p w:rsidR="004F08FD" w:rsidRDefault="008C597C">
      <w:pPr>
        <w:ind w:left="566" w:right="35" w:hanging="506"/>
      </w:pPr>
      <w:r>
        <w:t>3.3.</w:t>
      </w:r>
      <w:r>
        <w:rPr>
          <w:rFonts w:ascii="Arial" w:eastAsia="Arial" w:hAnsi="Arial" w:cs="Arial"/>
        </w:rPr>
        <w:t xml:space="preserve"> </w:t>
      </w:r>
      <w:r>
        <w:t>Zamawiający wymaga na czas realizacji zamówieni</w:t>
      </w:r>
      <w:r w:rsidR="00053CB4">
        <w:t>a zatrudnienia przez Wykonawcę 4</w:t>
      </w:r>
      <w:r>
        <w:t xml:space="preserve">-ch pracowników fizycznych (bezpośrednio wykonujących roboty budowlane) do czynności niezbędnych do wykonania zamówienia na podstawie przedmiaru robót. Wykonawca lub podwykonawca zatrudni w/w osoby na czas realizacji zamówienia na podstawie umowy o pracę w pełnym wymiarze czasu pracy. W przypadku rozwiązania stosunku pracy przed zakończeniem tego okresu zobowiązuje się do niezwłocznego zatrudnienia w to miejsce innej osoby.  </w:t>
      </w:r>
    </w:p>
    <w:p w:rsidR="004F08FD" w:rsidRDefault="008C597C">
      <w:pPr>
        <w:ind w:left="1209" w:right="35" w:hanging="504"/>
      </w:pPr>
      <w:r>
        <w:t xml:space="preserve">3.3.1.Wykonawca w terminie do 7 dni od dnia podpisania umowy na zadanie, które jest przedmiotem niniejszego postępowania o udzielenie zamówienia zobowiązany będzie do złożenia Zamawiającemu oświadczenia, że w/w osoby są zatrudnione na podstawie umowy o pracę w rozumieniu przepisów Kodeksu pracy z uwzględnieniem minimalnego wynagrodzenia za pracę zgodnie z ustawą o minimalnym wynagrodzeniu.  </w:t>
      </w:r>
    </w:p>
    <w:p w:rsidR="004F08FD" w:rsidRDefault="008C597C">
      <w:pPr>
        <w:ind w:left="1209" w:right="35" w:hanging="504"/>
      </w:pPr>
      <w:r>
        <w:t>3.3.2.</w:t>
      </w:r>
      <w:r>
        <w:rPr>
          <w:rFonts w:ascii="Arial" w:eastAsia="Arial" w:hAnsi="Arial" w:cs="Arial"/>
        </w:rPr>
        <w:t xml:space="preserve"> </w:t>
      </w:r>
      <w:r>
        <w:t xml:space="preserve">Zamawiający na każdym etapie realizacji zamówienia będzie mógł zażądać od Wykonawcy, aby przedłożył on dokumenty potwierdzające zatrudnienie w/w osób, w tym: kopii umów o pracę, dowody odprowadzenia składek ZUS, oświadczenia od zatrudnionych osób o otrzymaniu wynagrodzenia.  </w:t>
      </w:r>
    </w:p>
    <w:p w:rsidR="004F08FD" w:rsidRDefault="008C597C">
      <w:pPr>
        <w:tabs>
          <w:tab w:val="center" w:pos="3148"/>
        </w:tabs>
        <w:spacing w:after="77"/>
        <w:ind w:left="0" w:right="0" w:firstLine="0"/>
        <w:jc w:val="left"/>
      </w:pPr>
      <w:r>
        <w:t>3.4.</w:t>
      </w:r>
      <w:r>
        <w:rPr>
          <w:rFonts w:ascii="Arial" w:eastAsia="Arial" w:hAnsi="Arial" w:cs="Arial"/>
        </w:rPr>
        <w:t xml:space="preserve"> </w:t>
      </w:r>
      <w:r>
        <w:rPr>
          <w:rFonts w:ascii="Arial" w:eastAsia="Arial" w:hAnsi="Arial" w:cs="Arial"/>
        </w:rPr>
        <w:tab/>
      </w:r>
      <w:r>
        <w:t xml:space="preserve">Nazwa i kod wg Wspólnego Słownika Zamówień (CPV):  </w:t>
      </w:r>
    </w:p>
    <w:p w:rsidR="004F08FD" w:rsidRPr="00B91D8B" w:rsidRDefault="008C597C" w:rsidP="005C6552">
      <w:pPr>
        <w:ind w:left="715" w:right="35"/>
      </w:pPr>
      <w:r w:rsidRPr="00B91D8B">
        <w:rPr>
          <w:rFonts w:ascii="Segoe UI Symbol" w:eastAsia="Segoe UI Symbol" w:hAnsi="Segoe UI Symbol" w:cs="Segoe UI Symbol"/>
        </w:rPr>
        <w:t>−</w:t>
      </w:r>
      <w:r w:rsidRPr="00B91D8B">
        <w:rPr>
          <w:rFonts w:ascii="Arial" w:eastAsia="Arial" w:hAnsi="Arial" w:cs="Arial"/>
        </w:rPr>
        <w:t xml:space="preserve"> </w:t>
      </w:r>
      <w:r w:rsidRPr="00B91D8B">
        <w:t xml:space="preserve">45233120-6 – roboty w zakresie budowy dróg </w:t>
      </w:r>
    </w:p>
    <w:p w:rsidR="005C6552" w:rsidRPr="00B91D8B" w:rsidRDefault="005C6552" w:rsidP="005C6552">
      <w:pPr>
        <w:ind w:left="715" w:right="35"/>
      </w:pPr>
    </w:p>
    <w:p w:rsidR="004F08FD" w:rsidRPr="00B91D8B" w:rsidRDefault="008C597C">
      <w:pPr>
        <w:numPr>
          <w:ilvl w:val="0"/>
          <w:numId w:val="1"/>
        </w:numPr>
        <w:spacing w:after="50" w:line="249" w:lineRule="auto"/>
        <w:ind w:right="33" w:hanging="427"/>
      </w:pPr>
      <w:r w:rsidRPr="00B91D8B">
        <w:t xml:space="preserve">Termin i sposób wykonania zamówienia. </w:t>
      </w:r>
    </w:p>
    <w:p w:rsidR="004F08FD" w:rsidRPr="00B91D8B" w:rsidRDefault="008C597C">
      <w:pPr>
        <w:numPr>
          <w:ilvl w:val="1"/>
          <w:numId w:val="1"/>
        </w:numPr>
        <w:ind w:right="35" w:hanging="425"/>
      </w:pPr>
      <w:r w:rsidRPr="00B91D8B">
        <w:t xml:space="preserve">Okres realizacji zamówienia  – </w:t>
      </w:r>
      <w:r w:rsidR="00B91D8B" w:rsidRPr="00B91D8B">
        <w:t>do 31 sierpnia</w:t>
      </w:r>
      <w:r w:rsidRPr="00B91D8B">
        <w:t xml:space="preserve"> 201</w:t>
      </w:r>
      <w:r w:rsidR="00B91D8B" w:rsidRPr="00B91D8B">
        <w:t>7</w:t>
      </w:r>
      <w:r w:rsidRPr="00B91D8B">
        <w:t xml:space="preserve"> r. </w:t>
      </w:r>
    </w:p>
    <w:p w:rsidR="004F08FD" w:rsidRDefault="008C597C">
      <w:pPr>
        <w:numPr>
          <w:ilvl w:val="1"/>
          <w:numId w:val="1"/>
        </w:numPr>
        <w:spacing w:after="10"/>
        <w:ind w:right="35" w:hanging="425"/>
      </w:pPr>
      <w:r>
        <w:t xml:space="preserve">Szczegółowe warunki realizacji zamówienia określono w załączniku nr 4 do SIWZ (projekt umowy). </w:t>
      </w:r>
    </w:p>
    <w:p w:rsidR="004F08FD" w:rsidRDefault="008C597C">
      <w:pPr>
        <w:spacing w:after="168" w:line="259" w:lineRule="auto"/>
        <w:ind w:left="360" w:right="0" w:firstLine="0"/>
        <w:jc w:val="left"/>
      </w:pPr>
      <w:r>
        <w:rPr>
          <w:sz w:val="24"/>
        </w:rPr>
        <w:t xml:space="preserve"> </w:t>
      </w:r>
    </w:p>
    <w:p w:rsidR="004F08FD" w:rsidRDefault="008C597C">
      <w:pPr>
        <w:numPr>
          <w:ilvl w:val="0"/>
          <w:numId w:val="1"/>
        </w:numPr>
        <w:spacing w:after="9" w:line="249" w:lineRule="auto"/>
        <w:ind w:right="33" w:hanging="427"/>
      </w:pPr>
      <w:r>
        <w:t xml:space="preserve">Warunki udziału w postępowaniu oraz podstawy wykluczenia z postępowania. </w:t>
      </w:r>
    </w:p>
    <w:p w:rsidR="004F08FD" w:rsidRDefault="008C597C">
      <w:pPr>
        <w:spacing w:after="50" w:line="249" w:lineRule="auto"/>
        <w:ind w:left="293" w:right="33"/>
      </w:pPr>
      <w:r>
        <w:t xml:space="preserve">W postępowaniu o udzielenie zamówienia publicznego udział mogą brać wykonawcy, którzy: </w:t>
      </w:r>
    </w:p>
    <w:p w:rsidR="004F08FD" w:rsidRDefault="008C597C">
      <w:pPr>
        <w:numPr>
          <w:ilvl w:val="1"/>
          <w:numId w:val="1"/>
        </w:numPr>
        <w:ind w:right="35" w:hanging="425"/>
      </w:pPr>
      <w:r>
        <w:t xml:space="preserve">Spełniają warunki udziału w zakresie: </w:t>
      </w:r>
    </w:p>
    <w:p w:rsidR="004F08FD" w:rsidRDefault="008C597C">
      <w:pPr>
        <w:numPr>
          <w:ilvl w:val="2"/>
          <w:numId w:val="1"/>
        </w:numPr>
        <w:ind w:right="35" w:hanging="504"/>
      </w:pPr>
      <w:r>
        <w:t xml:space="preserve">Zdolności technicznej lub zawodowej. W tym zakresie Zamawiający wymaga aby Wykonawca: </w:t>
      </w:r>
    </w:p>
    <w:p w:rsidR="004F08FD" w:rsidRDefault="008C597C">
      <w:pPr>
        <w:numPr>
          <w:ilvl w:val="3"/>
          <w:numId w:val="1"/>
        </w:numPr>
        <w:ind w:right="35" w:hanging="1044"/>
      </w:pPr>
      <w:r>
        <w:t xml:space="preserve">Posiadał wiedzę i doświadczenie niezbędne do wykonania zamówienia, tj. wykonał (prawidłowo zakończył) w okresie ostatnich pięciu lat przed upływem terminu </w:t>
      </w:r>
      <w:r>
        <w:lastRenderedPageBreak/>
        <w:t>składania ofert, a jeżeli okres prowadzenia działalności jest krótszy – w</w:t>
      </w:r>
      <w:r w:rsidR="00E325B4">
        <w:t xml:space="preserve"> tym okresie, minimum </w:t>
      </w:r>
      <w:r w:rsidR="00C77D9A">
        <w:t>2 roboty budowlane</w:t>
      </w:r>
      <w:r>
        <w:t xml:space="preserve"> w technologii porównywalnej tj. obejmującej budowę, rozbudowę i przebudowę drogi wraz z infrastrukturą techniczną o nawierzchni z mieszanek </w:t>
      </w:r>
      <w:proofErr w:type="spellStart"/>
      <w:r>
        <w:t>mineralno</w:t>
      </w:r>
      <w:proofErr w:type="spellEnd"/>
      <w:r>
        <w:t xml:space="preserve"> – bitumic</w:t>
      </w:r>
      <w:r w:rsidR="00195782">
        <w:t>znych o długości co najmniej 2600</w:t>
      </w:r>
      <w:r>
        <w:t xml:space="preserve"> m.  </w:t>
      </w:r>
    </w:p>
    <w:p w:rsidR="004F08FD" w:rsidRDefault="008C597C">
      <w:pPr>
        <w:numPr>
          <w:ilvl w:val="3"/>
          <w:numId w:val="1"/>
        </w:numPr>
        <w:spacing w:after="75"/>
        <w:ind w:right="35" w:hanging="1044"/>
      </w:pPr>
      <w:r>
        <w:t xml:space="preserve">Dysponował osobami zdolnymi do wykonania zamówienia, tj. co najmniej: </w:t>
      </w:r>
    </w:p>
    <w:p w:rsidR="004F08FD" w:rsidRDefault="008C597C">
      <w:pPr>
        <w:ind w:left="2501" w:right="35" w:hanging="360"/>
      </w:pPr>
      <w:r>
        <w:rPr>
          <w:rFonts w:ascii="Segoe UI Symbol" w:eastAsia="Segoe UI Symbol" w:hAnsi="Segoe UI Symbol" w:cs="Segoe UI Symbol"/>
        </w:rPr>
        <w:t>−</w:t>
      </w:r>
      <w:r>
        <w:rPr>
          <w:rFonts w:ascii="Arial" w:eastAsia="Arial" w:hAnsi="Arial" w:cs="Arial"/>
        </w:rPr>
        <w:t xml:space="preserve"> </w:t>
      </w:r>
      <w:r>
        <w:t xml:space="preserve">kierownikiem budowy posiadającym uprawnienia budowlane do kierowania robotami budowlanymi zgodnie z przepisami Prawa Budowlanego w specjalności drogowej bez ograniczeń.  </w:t>
      </w:r>
    </w:p>
    <w:p w:rsidR="004F08FD" w:rsidRDefault="008C597C">
      <w:pPr>
        <w:spacing w:after="0"/>
        <w:ind w:left="2501" w:right="35" w:hanging="360"/>
      </w:pPr>
      <w:r>
        <w:rPr>
          <w:rFonts w:ascii="Segoe UI Symbol" w:eastAsia="Segoe UI Symbol" w:hAnsi="Segoe UI Symbol" w:cs="Segoe UI Symbol"/>
        </w:rPr>
        <w:t>−</w:t>
      </w:r>
      <w:r>
        <w:rPr>
          <w:rFonts w:ascii="Arial" w:eastAsia="Arial" w:hAnsi="Arial" w:cs="Arial"/>
        </w:rPr>
        <w:t xml:space="preserve"> </w:t>
      </w:r>
      <w:r>
        <w:t xml:space="preserve">kierownikiem robót posiadającym uprawnienia budowlane do kierowania robotami budowlanymi zgodnie z przepisami Prawa Budowlanego, w </w:t>
      </w:r>
    </w:p>
    <w:p w:rsidR="004F08FD" w:rsidRDefault="008C597C">
      <w:pPr>
        <w:spacing w:after="50" w:line="249" w:lineRule="auto"/>
        <w:ind w:left="2511" w:right="33"/>
      </w:pPr>
      <w:r>
        <w:t xml:space="preserve">specjalności instalacyjnej w zakresie sieci, instalacji i urządzeń elektrycznych i  elektroenergetycznych. </w:t>
      </w:r>
    </w:p>
    <w:p w:rsidR="004F08FD" w:rsidRDefault="008C597C" w:rsidP="001E3C67">
      <w:pPr>
        <w:numPr>
          <w:ilvl w:val="4"/>
          <w:numId w:val="1"/>
        </w:numPr>
        <w:tabs>
          <w:tab w:val="left" w:pos="2552"/>
        </w:tabs>
        <w:ind w:right="35" w:hanging="1098"/>
      </w:pPr>
      <w:r>
        <w:t xml:space="preserve">Ilekroć w opisie warunków udziału w postępowaniu jest mowa o uprawnieniach, to w przypadku osób będących obywatelami krajów członkowskich Unii Europejskiej oznacza to decyzję w sprawie uznania wymaganych kwalifikacji do wykonywania w Rzeczypospolitej Polskiej samodzielnych funkcji technicznych w budownictwie w zakresie przedmiotu niniejszego zamówienia – zgodnie z właściwymi przepisami, w szczególności z ustawą z dnia 22 grudnia 2015r. o zasadach uznawania kwalifikacji zawodowych nabytych w państwach członkowskich Unii Europejskiej (Dz. U. z 2016 r., poz. 65). </w:t>
      </w:r>
    </w:p>
    <w:p w:rsidR="004F08FD" w:rsidRDefault="008C597C">
      <w:pPr>
        <w:numPr>
          <w:ilvl w:val="3"/>
          <w:numId w:val="1"/>
        </w:numPr>
        <w:spacing w:after="78"/>
        <w:ind w:right="35" w:hanging="1044"/>
      </w:pPr>
      <w:r>
        <w:t xml:space="preserve">Dysponował odpowiednim potencjałem technicznym tj. co najmniej:  </w:t>
      </w:r>
    </w:p>
    <w:p w:rsidR="004F08FD" w:rsidRDefault="008C597C">
      <w:pPr>
        <w:ind w:left="2098" w:right="35"/>
      </w:pPr>
      <w:r>
        <w:rPr>
          <w:rFonts w:ascii="Segoe UI Symbol" w:eastAsia="Segoe UI Symbol" w:hAnsi="Segoe UI Symbol" w:cs="Segoe UI Symbol"/>
        </w:rPr>
        <w:t>−</w:t>
      </w:r>
      <w:r>
        <w:rPr>
          <w:rFonts w:ascii="Arial" w:eastAsia="Arial" w:hAnsi="Arial" w:cs="Arial"/>
        </w:rPr>
        <w:t xml:space="preserve"> </w:t>
      </w:r>
      <w:r>
        <w:t>walcem stalowym z wibrac</w:t>
      </w:r>
      <w:r w:rsidR="002248C3">
        <w:t>j</w:t>
      </w:r>
      <w:r>
        <w:t xml:space="preserve">ą,  </w:t>
      </w:r>
    </w:p>
    <w:p w:rsidR="004F08FD" w:rsidRDefault="008C597C">
      <w:pPr>
        <w:ind w:left="2098" w:right="35"/>
      </w:pPr>
      <w:r>
        <w:rPr>
          <w:rFonts w:ascii="Segoe UI Symbol" w:eastAsia="Segoe UI Symbol" w:hAnsi="Segoe UI Symbol" w:cs="Segoe UI Symbol"/>
        </w:rPr>
        <w:t>−</w:t>
      </w:r>
      <w:r>
        <w:rPr>
          <w:rFonts w:ascii="Arial" w:eastAsia="Arial" w:hAnsi="Arial" w:cs="Arial"/>
        </w:rPr>
        <w:t xml:space="preserve"> </w:t>
      </w:r>
      <w:r>
        <w:t xml:space="preserve">walcem ogumionym lub stalowo - gumowym,  </w:t>
      </w:r>
    </w:p>
    <w:p w:rsidR="004F08FD" w:rsidRDefault="008C597C">
      <w:pPr>
        <w:spacing w:after="25"/>
        <w:ind w:left="2098" w:right="35"/>
      </w:pPr>
      <w:r>
        <w:rPr>
          <w:rFonts w:ascii="Segoe UI Symbol" w:eastAsia="Segoe UI Symbol" w:hAnsi="Segoe UI Symbol" w:cs="Segoe UI Symbol"/>
        </w:rPr>
        <w:t>−</w:t>
      </w:r>
      <w:r>
        <w:rPr>
          <w:rFonts w:ascii="Arial" w:eastAsia="Arial" w:hAnsi="Arial" w:cs="Arial"/>
        </w:rPr>
        <w:t xml:space="preserve"> </w:t>
      </w:r>
      <w:r>
        <w:t xml:space="preserve">rozściełaczem (rozkładarką) z pełną elektroniką, </w:t>
      </w:r>
    </w:p>
    <w:p w:rsidR="004F08FD" w:rsidRDefault="008C597C">
      <w:pPr>
        <w:numPr>
          <w:ilvl w:val="3"/>
          <w:numId w:val="1"/>
        </w:numPr>
        <w:ind w:right="35" w:hanging="1044"/>
      </w:pPr>
      <w:r>
        <w:t>Wykazał posiadanie opłaconej polisy, a w przypadku jej braku innego dokumentu potwierdzającego, że wykonawca jest ubezpieczony od odpowiedzialności cywilnej w zakresie prowadzonej działalności związanej z przedmiotem zamówienia na wartość n</w:t>
      </w:r>
      <w:r w:rsidR="00053CB4">
        <w:t>ie mniejszą niż równowartość 1.800</w:t>
      </w:r>
      <w:r>
        <w:t xml:space="preserve">.000,00 PLN. </w:t>
      </w:r>
    </w:p>
    <w:p w:rsidR="004F08FD" w:rsidRDefault="008C597C">
      <w:pPr>
        <w:numPr>
          <w:ilvl w:val="2"/>
          <w:numId w:val="1"/>
        </w:numPr>
        <w:ind w:right="35" w:hanging="504"/>
      </w:pPr>
      <w:r>
        <w:t xml:space="preserve">Wykonawca może w celu potwierdzenia spełniania warunków udziału w postępowaniu, polegać na zdolnościach technicznych lub zawodowych lub sytuacji finansowej lub ekonomicznej innych podmiotów, niezależnie od charakteru prawnego łączących go z nim stosunków prawnych, po spełnieniu warunków określonych w art. 22a PZP, zgodnie z pkt 6.9 SIWZ. </w:t>
      </w:r>
    </w:p>
    <w:p w:rsidR="004F08FD" w:rsidRDefault="008C597C">
      <w:pPr>
        <w:numPr>
          <w:ilvl w:val="2"/>
          <w:numId w:val="1"/>
        </w:numPr>
        <w:ind w:right="35" w:hanging="504"/>
      </w:pPr>
      <w:r>
        <w:t xml:space="preserve">W odniesieniu do warunków dotyczących wykształcenia, kwalifikacji zawodowych lub doświadczenia, oraz technicznych (pkt 5.1.1. SIWZ), Wykonawcy mogą polegać na zdolnościach innych podmiotów, jeśli podmioty te zrealizują roboty budowlane, do realizacji których te zdolności są wymagane – wykonanie części zamówienia w charakterze podwykonawcy. </w:t>
      </w:r>
    </w:p>
    <w:p w:rsidR="004F08FD" w:rsidRDefault="008C597C">
      <w:pPr>
        <w:numPr>
          <w:ilvl w:val="2"/>
          <w:numId w:val="1"/>
        </w:numPr>
        <w:ind w:right="35" w:hanging="504"/>
      </w:pPr>
      <w:r>
        <w:t xml:space="preserve">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 </w:t>
      </w:r>
    </w:p>
    <w:p w:rsidR="004F08FD" w:rsidRDefault="008C597C">
      <w:pPr>
        <w:numPr>
          <w:ilvl w:val="3"/>
          <w:numId w:val="1"/>
        </w:numPr>
        <w:ind w:right="35" w:hanging="1044"/>
      </w:pPr>
      <w:r>
        <w:t xml:space="preserve">zastąpił ten podmiot innym podmiotem lub podmiotami, lub </w:t>
      </w:r>
    </w:p>
    <w:p w:rsidR="004F08FD" w:rsidRDefault="008C597C">
      <w:pPr>
        <w:numPr>
          <w:ilvl w:val="3"/>
          <w:numId w:val="1"/>
        </w:numPr>
        <w:ind w:right="35" w:hanging="1044"/>
      </w:pPr>
      <w:r>
        <w:t xml:space="preserve">zobowiązał się do osobistego wykonania odpowiedniej części zamówienia, jeżeli wykaże zdolności techniczne lub zawodowe, o których mowa w pkt 5.1.1. SIWZ. </w:t>
      </w:r>
    </w:p>
    <w:p w:rsidR="004F08FD" w:rsidRDefault="008C597C">
      <w:pPr>
        <w:numPr>
          <w:ilvl w:val="1"/>
          <w:numId w:val="1"/>
        </w:numPr>
        <w:spacing w:after="13"/>
        <w:ind w:right="35" w:hanging="425"/>
      </w:pPr>
      <w:r>
        <w:lastRenderedPageBreak/>
        <w:t xml:space="preserve">Nie podlegają wykluczeniu z postępowania o udzielenie zamówienia publicznego z powodów określonych w art. 24 ust. 1 PZP. </w:t>
      </w:r>
    </w:p>
    <w:p w:rsidR="004F08FD" w:rsidRDefault="008C597C">
      <w:pPr>
        <w:spacing w:after="168" w:line="259" w:lineRule="auto"/>
        <w:ind w:left="792" w:right="0" w:firstLine="0"/>
        <w:jc w:val="left"/>
      </w:pPr>
      <w:r>
        <w:rPr>
          <w:sz w:val="24"/>
        </w:rPr>
        <w:t xml:space="preserve"> </w:t>
      </w:r>
    </w:p>
    <w:p w:rsidR="004F08FD" w:rsidRDefault="008C597C">
      <w:pPr>
        <w:numPr>
          <w:ilvl w:val="0"/>
          <w:numId w:val="1"/>
        </w:numPr>
        <w:spacing w:after="50" w:line="249" w:lineRule="auto"/>
        <w:ind w:right="33" w:hanging="427"/>
      </w:pPr>
      <w:r>
        <w:t xml:space="preserve">Wykaz oświadczeń lub dokumentów, potwierdzających spełnienie warunków udziału w postępowaniu oraz brak podstaw wykluczenia.  </w:t>
      </w:r>
    </w:p>
    <w:p w:rsidR="004F08FD" w:rsidRDefault="008C597C">
      <w:pPr>
        <w:numPr>
          <w:ilvl w:val="1"/>
          <w:numId w:val="1"/>
        </w:numPr>
        <w:ind w:right="35" w:hanging="425"/>
      </w:pPr>
      <w:r>
        <w:rPr>
          <w:u w:val="single" w:color="000000"/>
        </w:rPr>
        <w:t>Wykonawca dołącza do oferty</w:t>
      </w:r>
      <w:r>
        <w:t xml:space="preserve"> aktualne na dzień składania ofert oświadczenie w zakresie wskazanym w załączniku nr 3a do SIWZ. Informacje zawarte w oświadczeniu stanowią wstępne potwierdzenie, że wykonawca nie podlega wykluczeniu oraz spełnia warunki udziału w postępowaniu. </w:t>
      </w:r>
    </w:p>
    <w:p w:rsidR="004F08FD" w:rsidRDefault="008C597C">
      <w:pPr>
        <w:numPr>
          <w:ilvl w:val="1"/>
          <w:numId w:val="1"/>
        </w:numPr>
        <w:ind w:right="35" w:hanging="425"/>
      </w:pPr>
      <w:r>
        <w:t xml:space="preserve">W przypadku wspólnego ubiegania się o zamówienie przez wykonawców, oświadczenie, o którym mowa w pkt 6.1 powyżej składa każdy z wykonawców wspólnie ubiegających się o zamówienie. </w:t>
      </w:r>
    </w:p>
    <w:p w:rsidR="004F08FD" w:rsidRDefault="008C597C">
      <w:pPr>
        <w:ind w:left="576" w:right="35"/>
      </w:pPr>
      <w:r>
        <w:t xml:space="preserve">Oświadczenie to ma potwierdzać spełnianie warunków udziału w postępowaniu oraz brak podstaw wykluczenia w zakresie, w którym każdy z wykonawców wykazuje spełnianie warunków udziału w postępowaniu oraz brak podstaw wykluczenia. </w:t>
      </w:r>
    </w:p>
    <w:p w:rsidR="004F08FD" w:rsidRDefault="008C597C">
      <w:pPr>
        <w:numPr>
          <w:ilvl w:val="1"/>
          <w:numId w:val="1"/>
        </w:numPr>
        <w:ind w:right="35" w:hanging="425"/>
      </w:pPr>
      <w: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6.1 lub odpowiednio w pkt 6.2 SIWZ. </w:t>
      </w:r>
    </w:p>
    <w:p w:rsidR="004F08FD" w:rsidRDefault="008C597C">
      <w:pPr>
        <w:numPr>
          <w:ilvl w:val="1"/>
          <w:numId w:val="1"/>
        </w:numPr>
        <w:ind w:right="35" w:hanging="425"/>
      </w:pPr>
      <w:r>
        <w:t xml:space="preserve">Wykonawca, w terminie 3 dni od dnia zamieszczenia na stronie internetowej informacji z otwarcia ofert, o której mowa w art. 86 ust. 5 PZP,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Wzór oświadczenia stanowi załącznik nr 3b do SIWZ. </w:t>
      </w:r>
    </w:p>
    <w:p w:rsidR="004F08FD" w:rsidRDefault="008C597C">
      <w:pPr>
        <w:numPr>
          <w:ilvl w:val="1"/>
          <w:numId w:val="1"/>
        </w:numPr>
        <w:ind w:right="35" w:hanging="425"/>
      </w:pPr>
      <w:r>
        <w:t xml:space="preserve">Zamawiający przed udzieleniem zamówienia wezwie wykonawcę, którego oferta została najwyżej oceniona, do złożenia w wyznaczonym - nie krótszym niż 5 dni, terminie aktualnych na dzień złożenia oświadczeń lub dokumentów potwierdzających okoliczności, o których mowa w art. 25 ust. 1, tj.: </w:t>
      </w:r>
    </w:p>
    <w:p w:rsidR="004F08FD" w:rsidRDefault="008C597C">
      <w:pPr>
        <w:numPr>
          <w:ilvl w:val="2"/>
          <w:numId w:val="1"/>
        </w:numPr>
        <w:ind w:right="35" w:hanging="504"/>
      </w:pPr>
      <w:r>
        <w:t xml:space="preserve">Oświadczeń i dokumentów na potwierdzenie spełniania warunków udziału w postępowaniu, o </w:t>
      </w:r>
    </w:p>
    <w:p w:rsidR="004F08FD" w:rsidRDefault="008C597C">
      <w:pPr>
        <w:ind w:left="1209" w:right="35" w:hanging="504"/>
      </w:pPr>
      <w:r>
        <w:t xml:space="preserve">których mowa w pkt 5.1.1 SIWZ: </w:t>
      </w:r>
    </w:p>
    <w:p w:rsidR="004F08FD" w:rsidRDefault="008C597C">
      <w:pPr>
        <w:numPr>
          <w:ilvl w:val="3"/>
          <w:numId w:val="1"/>
        </w:numPr>
        <w:ind w:right="35" w:hanging="1044"/>
      </w:pPr>
      <w:r>
        <w:t xml:space="preserve">W zakresie zdolności technicznej, zawodowej i finansowej:  </w:t>
      </w:r>
    </w:p>
    <w:p w:rsidR="004F08FD" w:rsidRDefault="008C597C">
      <w:pPr>
        <w:numPr>
          <w:ilvl w:val="4"/>
          <w:numId w:val="1"/>
        </w:numPr>
        <w:ind w:right="35" w:hanging="792"/>
      </w:pPr>
      <w: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robót stanowi załącznik nr 5 do SIWZ. </w:t>
      </w:r>
    </w:p>
    <w:p w:rsidR="004F08FD" w:rsidRDefault="008C597C">
      <w:pPr>
        <w:numPr>
          <w:ilvl w:val="4"/>
          <w:numId w:val="1"/>
        </w:numPr>
        <w:ind w:right="35" w:hanging="792"/>
      </w:pPr>
      <w:r>
        <w:t xml:space="preserve">wykazu osób, skierowanych przez wykonawcę do realizacji zamówienia publicznego, w szczególności do kierowania robotami budowlanymi, wraz z informacjami na temat ich kwalifikacji zawodowych, uprawnień, doświadczenia i wykształcenia niezbędnych do wykonania zamówienia publicznego, a także zakresu </w:t>
      </w:r>
      <w:r>
        <w:lastRenderedPageBreak/>
        <w:t xml:space="preserve">wykonywanych przez nie czynności oraz informacją o podstawie do dysponowania tymi osobami. Wzór wykazu osób stanowi załącznik nr 6 do SIWZ. </w:t>
      </w:r>
    </w:p>
    <w:p w:rsidR="004F08FD" w:rsidRDefault="008C597C">
      <w:pPr>
        <w:numPr>
          <w:ilvl w:val="4"/>
          <w:numId w:val="1"/>
        </w:numPr>
        <w:ind w:right="35" w:hanging="792"/>
      </w:pPr>
      <w:r>
        <w:t xml:space="preserve">wykazu sprzętu (narzędzi i urządzeń), dostępnych Wykonawcy robót budowlanych w celu realizacji zamówienia wraz z in formacją o podstawie dysponowania tymi zasobami. Wzór wykazu sprzętu stanowi załącznik nr 7 do SIWZ. </w:t>
      </w:r>
    </w:p>
    <w:p w:rsidR="004F08FD" w:rsidRDefault="008C597C">
      <w:pPr>
        <w:numPr>
          <w:ilvl w:val="4"/>
          <w:numId w:val="1"/>
        </w:numPr>
        <w:ind w:right="35" w:hanging="792"/>
      </w:pPr>
      <w:r>
        <w:t xml:space="preserve">opłaconej polisy, a w przypadku jej braku innego dokumentu potwierdzającego, że Wykonawca jest ubezpieczony od odpowiedzialności cywilnej w zakresie prowadzonej działalności związanej z przedmiotem zamówienia. </w:t>
      </w:r>
    </w:p>
    <w:p w:rsidR="004F08FD" w:rsidRDefault="008C597C">
      <w:pPr>
        <w:numPr>
          <w:ilvl w:val="2"/>
          <w:numId w:val="1"/>
        </w:numPr>
        <w:ind w:right="35" w:hanging="504"/>
      </w:pPr>
      <w:r>
        <w:t xml:space="preserve">Oświadczeń i dokumentów na potwierdzenie braku podstaw wykluczenia o których mowa w art. 24 ust. 1 PZP. </w:t>
      </w:r>
    </w:p>
    <w:p w:rsidR="004F08FD" w:rsidRDefault="008C597C">
      <w:pPr>
        <w:numPr>
          <w:ilvl w:val="3"/>
          <w:numId w:val="1"/>
        </w:numPr>
        <w:ind w:right="35" w:hanging="1044"/>
      </w:pPr>
      <w:r>
        <w:t xml:space="preserve">Zamawiający nie będzie żądał od wykonawców przedłożenia oświadczeń i dokumentów na potwierdzenie braku podstaw wykluczenia wykonawcy, oprócz oświadczenia, o którym mowa w pkt 6.1. SIWZ składanego przez wykonawcę wraz z ofertą.  </w:t>
      </w:r>
    </w:p>
    <w:p w:rsidR="004F08FD" w:rsidRDefault="008C597C" w:rsidP="00C22F38">
      <w:pPr>
        <w:numPr>
          <w:ilvl w:val="1"/>
          <w:numId w:val="1"/>
        </w:numPr>
        <w:spacing w:after="0"/>
        <w:ind w:right="35" w:hanging="425"/>
      </w:pPr>
      <w:r>
        <w:t>Wykonawca nie jest obowiązany do złożenia oświadczeń lub dokumentów potwierdzających okoliczności, o których mowa w art. 25 ust. 1 pkt 1 i 3, jeżeli Zamawiający posiada oświadczenia lub dokumenty dotyczące tego wykonawcy lub może j</w:t>
      </w:r>
      <w:r w:rsidR="00C22F38">
        <w:t xml:space="preserve">e uzyskać za pomocą bezpłatnych </w:t>
      </w:r>
      <w:r>
        <w:t>i ogólnodostępnych baz danych, w szczególności rejestrów publicznych w rozumieniu ustawy z dnia  17 lutego 2005 r. o informatyzacji działalności podmiotów realizujących zad</w:t>
      </w:r>
      <w:r w:rsidR="00C22F38">
        <w:t xml:space="preserve">ania publiczne (Dz. U. </w:t>
      </w:r>
      <w:r>
        <w:t xml:space="preserve">z 2014 r. poz. 1114 oraz z 2016 r. poz. 352). Informację w tym zakresie wykonawca składa w oświadczeniu stanowiącym załącznik nr 3a do SIWZ.   </w:t>
      </w:r>
    </w:p>
    <w:p w:rsidR="004F08FD" w:rsidRDefault="008C597C">
      <w:pPr>
        <w:numPr>
          <w:ilvl w:val="1"/>
          <w:numId w:val="1"/>
        </w:numPr>
        <w:ind w:right="35" w:hanging="425"/>
      </w:pPr>
      <w:r>
        <w:t xml:space="preserve">Jeżeli będzie to niezbędne do zapewnienia odpowiedniego przebiegu postępowania o udzielenie zamówienia, Zamawiający może na każdym etapie postępowania wezwać wykonawców do złożenia wszystkich lub niektórych oświadczeń lub dokumentów o których mowa w pkt 6.5 SIWZ, a jeżeli zachodzą uzasadnione podstawy do uznania, że złożone uprzednio oświadczenia lub dokumenty nie są już aktualne, do złożenia aktualnych oświadczeń lub dokumentów. </w:t>
      </w:r>
    </w:p>
    <w:p w:rsidR="004F08FD" w:rsidRDefault="008C597C">
      <w:pPr>
        <w:numPr>
          <w:ilvl w:val="1"/>
          <w:numId w:val="1"/>
        </w:numPr>
        <w:ind w:right="35" w:hanging="425"/>
      </w:pPr>
      <w:r>
        <w:t xml:space="preserve">Jeżeli wymagane kwoty w dokumentach wymienionych w pkt 6.5.1 SIWZ, wyrażone będą w innej walucie niż PLN, Zamawiający dokona ich przeliczenia na PLN według średniego kursu NBP na dzień, w którym opublikowano ogłoszenie o zamówieniu w Biuletynie Zamówień Publicznych. Jeżeli w dniu opublikowania ogłoszenia o zamówieniu w Biuletynie Zamówień Publicznych, Narodowy Bank Polski nie opublikuje tabeli kursów walut, wykonawca winien przyjąć kurs przeliczeniowy według ostatniej tabeli kursów NBP, opublikowanej przed dniem publikacji ogłoszenia o zamówieniu w Biuletynie Zamówień Publicznych. </w:t>
      </w:r>
    </w:p>
    <w:p w:rsidR="004F08FD" w:rsidRDefault="008C597C">
      <w:pPr>
        <w:numPr>
          <w:ilvl w:val="1"/>
          <w:numId w:val="1"/>
        </w:numPr>
        <w:spacing w:after="0"/>
        <w:ind w:right="35" w:hanging="425"/>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w zdaniu poprzednim wykonawca zobowiązany jest złożyć wraz z ofertą.  </w:t>
      </w:r>
    </w:p>
    <w:p w:rsidR="004F08FD" w:rsidRDefault="008C597C">
      <w:pPr>
        <w:spacing w:after="45" w:line="259" w:lineRule="auto"/>
        <w:ind w:left="792" w:right="0" w:firstLine="0"/>
        <w:jc w:val="left"/>
      </w:pPr>
      <w:r>
        <w:t xml:space="preserve"> </w:t>
      </w:r>
    </w:p>
    <w:p w:rsidR="004F08FD" w:rsidRDefault="008C597C">
      <w:pPr>
        <w:numPr>
          <w:ilvl w:val="0"/>
          <w:numId w:val="1"/>
        </w:numPr>
        <w:spacing w:after="50" w:line="249" w:lineRule="auto"/>
        <w:ind w:right="33" w:hanging="427"/>
      </w:pPr>
      <w:r>
        <w:t xml:space="preserve">Informacje o sposobie porozumiewania się Zamawiającego z wykonawcami oraz przekazywania oświadczeń i dokumentów, a także wskazanie osób uprawnionych do porozumiewania się z wykonawcami. </w:t>
      </w:r>
    </w:p>
    <w:p w:rsidR="004F08FD" w:rsidRDefault="008C597C">
      <w:pPr>
        <w:numPr>
          <w:ilvl w:val="1"/>
          <w:numId w:val="1"/>
        </w:numPr>
        <w:ind w:right="35" w:hanging="425"/>
      </w:pPr>
      <w:r>
        <w:t xml:space="preserve">Zamawiający dopuszcza, aby komunikacja między Zamawiającym a Wykonawcami odbywała się za pośrednictwem operatora pocztowego w rozumieniu ustawy z dnia 23 listopada 2012 r. – Prawo pocztowe (Dz.U. poz. 1529 oraz z 2015 r. poz. 1830), osobiście, za pośrednictwem posłańca, faksu lub przy użyciu środków komunikacji elektronicznej w rozumieniu ustawy z dnia 18 lipca 2002 r. o świadczeniu usług drogą elektroniczną – pocztą elektroniczną. </w:t>
      </w:r>
    </w:p>
    <w:p w:rsidR="004F08FD" w:rsidRDefault="008C597C">
      <w:pPr>
        <w:numPr>
          <w:ilvl w:val="1"/>
          <w:numId w:val="1"/>
        </w:numPr>
        <w:ind w:right="35" w:hanging="425"/>
      </w:pPr>
      <w:r>
        <w:lastRenderedPageBreak/>
        <w:t xml:space="preserve">Adres do korespondencji Zamawiającego, numer faksu, adres poczty elektronicznej, zostały podane w pkt 1 SIWZ. </w:t>
      </w:r>
    </w:p>
    <w:p w:rsidR="004F08FD" w:rsidRDefault="008C597C">
      <w:pPr>
        <w:numPr>
          <w:ilvl w:val="1"/>
          <w:numId w:val="1"/>
        </w:numPr>
        <w:ind w:right="35" w:hanging="425"/>
      </w:pPr>
      <w: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rsidR="004F08FD" w:rsidRDefault="008C597C">
      <w:pPr>
        <w:numPr>
          <w:ilvl w:val="1"/>
          <w:numId w:val="1"/>
        </w:numPr>
        <w:ind w:right="35" w:hanging="425"/>
      </w:pPr>
      <w:r>
        <w:t xml:space="preserve">W przypadku wezwania przez Zamawiającego do złożenia, uzupełnienia lub poprawienia oświadczeń, dokumentów lub pełnomocnictw, w trybie art. 26 ust. 1 lub ust. 3 PZP, oświadczenia, dokumenty lub pełnomocnictwa należy przedłożyć (złożyć/uzupełnić/poprawić) w formie wskazanej przez Zamawiającego w wezwaniu. Forma ta winna odpowiadać wymogom wynikającym ze stosownych przepisów. </w:t>
      </w:r>
    </w:p>
    <w:p w:rsidR="004F08FD" w:rsidRDefault="008C597C">
      <w:pPr>
        <w:numPr>
          <w:ilvl w:val="1"/>
          <w:numId w:val="1"/>
        </w:numPr>
        <w:spacing w:after="79"/>
        <w:ind w:right="35" w:hanging="425"/>
      </w:pPr>
      <w:r>
        <w:t>Osoby upoważnione przez Zamawiającego do kontaktowania się z wykonawcami</w:t>
      </w:r>
      <w:r>
        <w:rPr>
          <w:color w:val="0000FF"/>
        </w:rPr>
        <w:t>:</w:t>
      </w:r>
      <w:r>
        <w:t xml:space="preserve"> </w:t>
      </w:r>
    </w:p>
    <w:p w:rsidR="004F08FD" w:rsidRPr="00B91D8B" w:rsidRDefault="008C597C">
      <w:pPr>
        <w:spacing w:after="10"/>
        <w:ind w:left="576" w:right="35"/>
      </w:pPr>
      <w:r w:rsidRPr="00B91D8B">
        <w:rPr>
          <w:rFonts w:ascii="Segoe UI Symbol" w:eastAsia="Segoe UI Symbol" w:hAnsi="Segoe UI Symbol" w:cs="Segoe UI Symbol"/>
          <w:sz w:val="14"/>
        </w:rPr>
        <w:t>−</w:t>
      </w:r>
      <w:r w:rsidRPr="00B91D8B">
        <w:rPr>
          <w:rFonts w:ascii="Arial" w:eastAsia="Arial" w:hAnsi="Arial" w:cs="Arial"/>
          <w:sz w:val="34"/>
          <w:vertAlign w:val="superscript"/>
        </w:rPr>
        <w:t xml:space="preserve"> </w:t>
      </w:r>
      <w:r w:rsidRPr="00B91D8B">
        <w:t xml:space="preserve">w zakresie procedury </w:t>
      </w:r>
      <w:r w:rsidR="00F23B4C">
        <w:t>Benedykt Mroczek – tel. 52 330</w:t>
      </w:r>
      <w:r w:rsidRPr="00B91D8B">
        <w:t xml:space="preserve"> </w:t>
      </w:r>
      <w:r w:rsidR="00C22F38" w:rsidRPr="00B91D8B">
        <w:t>93</w:t>
      </w:r>
      <w:r w:rsidRPr="00B91D8B">
        <w:t xml:space="preserve"> </w:t>
      </w:r>
      <w:r w:rsidR="00C22F38" w:rsidRPr="00B91D8B">
        <w:t>25</w:t>
      </w:r>
      <w:r w:rsidRPr="00B91D8B">
        <w:t xml:space="preserve">, </w:t>
      </w:r>
      <w:r w:rsidR="00C22F38" w:rsidRPr="00B91D8B">
        <w:t>e-mail: inwestycje@bukowiec.pl</w:t>
      </w:r>
      <w:r w:rsidRPr="00B91D8B">
        <w:t xml:space="preserve"> </w:t>
      </w:r>
      <w:r w:rsidRPr="00B91D8B">
        <w:rPr>
          <w:vertAlign w:val="subscript"/>
        </w:rPr>
        <w:t xml:space="preserve"> </w:t>
      </w:r>
    </w:p>
    <w:p w:rsidR="004F08FD" w:rsidRDefault="008C597C">
      <w:pPr>
        <w:spacing w:after="10"/>
        <w:ind w:left="576" w:right="35"/>
      </w:pPr>
      <w:r w:rsidRPr="00B91D8B">
        <w:rPr>
          <w:rFonts w:ascii="Segoe UI Symbol" w:eastAsia="Segoe UI Symbol" w:hAnsi="Segoe UI Symbol" w:cs="Segoe UI Symbol"/>
          <w:sz w:val="14"/>
        </w:rPr>
        <w:t>−</w:t>
      </w:r>
      <w:r w:rsidRPr="00B91D8B">
        <w:rPr>
          <w:rFonts w:ascii="Arial" w:eastAsia="Arial" w:hAnsi="Arial" w:cs="Arial"/>
          <w:sz w:val="34"/>
          <w:vertAlign w:val="superscript"/>
        </w:rPr>
        <w:t xml:space="preserve"> </w:t>
      </w:r>
      <w:r w:rsidRPr="00B91D8B">
        <w:t xml:space="preserve">w zakresie merytorycznym </w:t>
      </w:r>
      <w:r w:rsidR="00B91D8B" w:rsidRPr="00B91D8B">
        <w:t>Piotr Czop</w:t>
      </w:r>
      <w:r w:rsidRPr="00B91D8B">
        <w:t xml:space="preserve"> – tel. </w:t>
      </w:r>
      <w:r w:rsidR="00F23B4C">
        <w:t>52 330</w:t>
      </w:r>
      <w:r w:rsidR="00B91D8B" w:rsidRPr="00B91D8B">
        <w:t xml:space="preserve"> 93 25</w:t>
      </w:r>
      <w:r w:rsidR="00B91D8B" w:rsidRPr="00B91D8B">
        <w:rPr>
          <w:vertAlign w:val="subscript"/>
        </w:rPr>
        <w:t xml:space="preserve">, </w:t>
      </w:r>
      <w:r w:rsidR="00B91D8B" w:rsidRPr="00B91D8B">
        <w:t>e-mail: rolnictwo@bukowiec.pl</w:t>
      </w:r>
    </w:p>
    <w:p w:rsidR="004F08FD" w:rsidRDefault="008C597C">
      <w:pPr>
        <w:spacing w:after="0" w:line="259" w:lineRule="auto"/>
        <w:ind w:left="0" w:right="0" w:firstLine="0"/>
        <w:jc w:val="left"/>
      </w:pPr>
      <w:r>
        <w:t xml:space="preserve"> </w:t>
      </w:r>
    </w:p>
    <w:p w:rsidR="004F08FD" w:rsidRDefault="008C597C">
      <w:pPr>
        <w:pStyle w:val="Nagwek1"/>
        <w:ind w:left="-5"/>
      </w:pPr>
      <w:r>
        <w:t>8.</w:t>
      </w:r>
      <w:r>
        <w:rPr>
          <w:rFonts w:ascii="Arial" w:eastAsia="Arial" w:hAnsi="Arial" w:cs="Arial"/>
          <w:b/>
        </w:rPr>
        <w:t xml:space="preserve"> </w:t>
      </w:r>
      <w:r>
        <w:t xml:space="preserve">Wymagania dotyczące wadium </w:t>
      </w:r>
    </w:p>
    <w:p w:rsidR="004F08FD" w:rsidRDefault="008C597C" w:rsidP="002248C3">
      <w:pPr>
        <w:ind w:left="566" w:right="35" w:hanging="338"/>
      </w:pPr>
      <w:r>
        <w:t>8.1.</w:t>
      </w:r>
      <w:r>
        <w:rPr>
          <w:rFonts w:ascii="Arial" w:eastAsia="Arial" w:hAnsi="Arial" w:cs="Arial"/>
        </w:rPr>
        <w:t xml:space="preserve"> </w:t>
      </w:r>
      <w:r>
        <w:t>Wykonawca zobowiązany jest wnieść wadium przed upływem terminu s</w:t>
      </w:r>
      <w:r w:rsidR="002248C3">
        <w:t>kładania ofert. Wadium wynosi 50</w:t>
      </w:r>
      <w:r>
        <w:t>.</w:t>
      </w:r>
      <w:r w:rsidR="00687424">
        <w:t>000,00 PLN  (słownie: pięćdziesiąt</w:t>
      </w:r>
      <w:r>
        <w:t xml:space="preserve"> tysięcy złotych i 00/100).  </w:t>
      </w:r>
    </w:p>
    <w:p w:rsidR="004F08FD" w:rsidRDefault="008C597C">
      <w:pPr>
        <w:ind w:left="238" w:right="35"/>
      </w:pPr>
      <w:r>
        <w:t>8.2.</w:t>
      </w:r>
      <w:r>
        <w:rPr>
          <w:rFonts w:ascii="Arial" w:eastAsia="Arial" w:hAnsi="Arial" w:cs="Arial"/>
        </w:rPr>
        <w:t xml:space="preserve"> </w:t>
      </w:r>
      <w:r>
        <w:t xml:space="preserve"> Wadium może być wnoszone w jednej lub kilku następujących formach: </w:t>
      </w:r>
    </w:p>
    <w:p w:rsidR="004F08FD" w:rsidRDefault="008C597C">
      <w:pPr>
        <w:ind w:left="715" w:right="35"/>
      </w:pPr>
      <w:r>
        <w:t>8.2.1.</w:t>
      </w:r>
      <w:r>
        <w:rPr>
          <w:rFonts w:ascii="Arial" w:eastAsia="Arial" w:hAnsi="Arial" w:cs="Arial"/>
        </w:rPr>
        <w:t xml:space="preserve"> </w:t>
      </w:r>
      <w:r>
        <w:t xml:space="preserve">pieniądzu, </w:t>
      </w:r>
    </w:p>
    <w:p w:rsidR="004F08FD" w:rsidRDefault="008C597C">
      <w:pPr>
        <w:ind w:left="1209" w:right="35" w:hanging="504"/>
      </w:pPr>
      <w:r>
        <w:t>8.2.2.</w:t>
      </w:r>
      <w:r>
        <w:rPr>
          <w:rFonts w:ascii="Arial" w:eastAsia="Arial" w:hAnsi="Arial" w:cs="Arial"/>
        </w:rPr>
        <w:t xml:space="preserve"> </w:t>
      </w:r>
      <w:r>
        <w:t xml:space="preserve">poręczeniach bankowych lub poręczeniach spółdzielczej kasy oszczędnościowo-kredytowej,             z  tym że poręczenie kasy jest zawsze poręczeniem pieniężnym,  </w:t>
      </w:r>
    </w:p>
    <w:p w:rsidR="004F08FD" w:rsidRDefault="008C597C">
      <w:pPr>
        <w:ind w:left="715" w:right="35"/>
      </w:pPr>
      <w:r>
        <w:t>8.2.3.</w:t>
      </w:r>
      <w:r>
        <w:rPr>
          <w:rFonts w:ascii="Arial" w:eastAsia="Arial" w:hAnsi="Arial" w:cs="Arial"/>
        </w:rPr>
        <w:t xml:space="preserve"> </w:t>
      </w:r>
      <w:r>
        <w:t xml:space="preserve">gwarancjach bankowych, </w:t>
      </w:r>
    </w:p>
    <w:p w:rsidR="004F08FD" w:rsidRDefault="008C597C">
      <w:pPr>
        <w:ind w:left="715" w:right="35"/>
      </w:pPr>
      <w:r>
        <w:t>8.2.4.</w:t>
      </w:r>
      <w:r>
        <w:rPr>
          <w:rFonts w:ascii="Arial" w:eastAsia="Arial" w:hAnsi="Arial" w:cs="Arial"/>
        </w:rPr>
        <w:t xml:space="preserve"> </w:t>
      </w:r>
      <w:r>
        <w:t xml:space="preserve">gwarancjach ubezpieczeniowych,  </w:t>
      </w:r>
    </w:p>
    <w:p w:rsidR="004F08FD" w:rsidRDefault="008C597C">
      <w:pPr>
        <w:spacing w:after="10"/>
        <w:ind w:left="715" w:right="35"/>
      </w:pPr>
      <w:r>
        <w:t>8.2.5.</w:t>
      </w:r>
      <w:r>
        <w:rPr>
          <w:rFonts w:ascii="Arial" w:eastAsia="Arial" w:hAnsi="Arial" w:cs="Arial"/>
        </w:rPr>
        <w:t xml:space="preserve"> </w:t>
      </w:r>
      <w:r>
        <w:t xml:space="preserve">poręczeniach udzielanych przez podmioty, o których mowa w art. 6b ust. 5 pkt 2 ustawy z dnia </w:t>
      </w:r>
    </w:p>
    <w:p w:rsidR="004F08FD" w:rsidRDefault="008C597C">
      <w:pPr>
        <w:ind w:left="1234" w:right="35"/>
      </w:pPr>
      <w:r>
        <w:t xml:space="preserve">9 listopada 2000 r. o utworzeniu Polskiej Agencji Rozwoju Przedsiębiorczości (Dz.U.2016.359 j.t.) </w:t>
      </w:r>
    </w:p>
    <w:p w:rsidR="004F08FD" w:rsidRDefault="008C597C">
      <w:pPr>
        <w:spacing w:after="10"/>
        <w:ind w:left="238" w:right="35"/>
      </w:pPr>
      <w:r>
        <w:t>8.3.</w:t>
      </w:r>
      <w:r>
        <w:rPr>
          <w:rFonts w:ascii="Arial" w:eastAsia="Arial" w:hAnsi="Arial" w:cs="Arial"/>
        </w:rPr>
        <w:t xml:space="preserve"> </w:t>
      </w:r>
      <w:r>
        <w:t xml:space="preserve">Wadium wnoszone w pieniądzu należy wpłacić przelewem na rachunek bankowy zamawiającego: </w:t>
      </w:r>
    </w:p>
    <w:p w:rsidR="004F08FD" w:rsidRDefault="00C22F38">
      <w:pPr>
        <w:spacing w:after="50" w:line="249" w:lineRule="auto"/>
        <w:ind w:left="576" w:right="33"/>
      </w:pPr>
      <w:r w:rsidRPr="00C22F38">
        <w:rPr>
          <w:color w:val="222222"/>
        </w:rPr>
        <w:t>Bank Spółdzielczy w Świeciu O/Bukowiec</w:t>
      </w:r>
      <w:r w:rsidR="008C597C">
        <w:rPr>
          <w:color w:val="222222"/>
        </w:rPr>
        <w:t xml:space="preserve"> </w:t>
      </w:r>
      <w:r w:rsidRPr="00C22F38">
        <w:rPr>
          <w:color w:val="222222"/>
        </w:rPr>
        <w:t>21 8168 0007 0000 8471 2000 0003</w:t>
      </w:r>
      <w:r w:rsidR="008C597C">
        <w:rPr>
          <w:color w:val="222222"/>
        </w:rPr>
        <w:t xml:space="preserve"> </w:t>
      </w:r>
      <w:r w:rsidR="008C597C">
        <w:t>z d</w:t>
      </w:r>
      <w:r>
        <w:t>opiskiem</w:t>
      </w:r>
      <w:r w:rsidRPr="00687424">
        <w:t>: „Wadium -  Przebudowa dróg gminnych: nr 030905C Branica-Franciszkowo o długości około 1300m i nr 030906C Polskie Łąki-Branica o długości około 1300m”.</w:t>
      </w:r>
    </w:p>
    <w:p w:rsidR="004F08FD" w:rsidRDefault="008C597C">
      <w:pPr>
        <w:ind w:left="566" w:right="35" w:hanging="338"/>
      </w:pPr>
      <w:r>
        <w:t>8.4.</w:t>
      </w:r>
      <w:r>
        <w:rPr>
          <w:rFonts w:ascii="Arial" w:eastAsia="Arial" w:hAnsi="Arial" w:cs="Arial"/>
        </w:rPr>
        <w:t xml:space="preserve"> </w:t>
      </w:r>
      <w:r>
        <w:t xml:space="preserve">Wykonawca powinien złożyć w ofercie dowód wniesienia wadium w przypadku wpłaty przelewem. Terminem wniesienia wadium jest data i czas uznania wymaganej kwoty na rachunku zamawiającego. </w:t>
      </w:r>
    </w:p>
    <w:p w:rsidR="004F08FD" w:rsidRDefault="008C597C">
      <w:pPr>
        <w:ind w:left="238" w:right="35"/>
      </w:pPr>
      <w:r>
        <w:t>8.5.</w:t>
      </w:r>
      <w:r>
        <w:rPr>
          <w:rFonts w:ascii="Arial" w:eastAsia="Arial" w:hAnsi="Arial" w:cs="Arial"/>
        </w:rPr>
        <w:t xml:space="preserve"> </w:t>
      </w:r>
      <w:r>
        <w:t xml:space="preserve">Wadium wniesione w formie innej niż pieniądz należy złożyć w formie oryginału, razem z ofertą.  </w:t>
      </w:r>
    </w:p>
    <w:p w:rsidR="004F08FD" w:rsidRDefault="008C597C">
      <w:pPr>
        <w:ind w:left="238" w:right="35"/>
      </w:pPr>
      <w:r>
        <w:t>8.6.</w:t>
      </w:r>
      <w:r>
        <w:rPr>
          <w:rFonts w:ascii="Arial" w:eastAsia="Arial" w:hAnsi="Arial" w:cs="Arial"/>
        </w:rPr>
        <w:t xml:space="preserve"> </w:t>
      </w:r>
      <w:r>
        <w:t xml:space="preserve">Wadium wnoszone w formie gwarancji i poręczeń musi spełniać następujące wymogi: </w:t>
      </w:r>
    </w:p>
    <w:p w:rsidR="004F08FD" w:rsidRDefault="008C597C">
      <w:pPr>
        <w:ind w:left="715" w:right="35"/>
      </w:pPr>
      <w:r>
        <w:t>8.6.1.</w:t>
      </w:r>
      <w:r>
        <w:rPr>
          <w:rFonts w:ascii="Arial" w:eastAsia="Arial" w:hAnsi="Arial" w:cs="Arial"/>
        </w:rPr>
        <w:t xml:space="preserve"> </w:t>
      </w:r>
      <w:r>
        <w:t xml:space="preserve">być wystawione na Gminę </w:t>
      </w:r>
      <w:r w:rsidR="00C22F38">
        <w:t>Bukowiec</w:t>
      </w:r>
      <w:r>
        <w:t xml:space="preserve">, ul. </w:t>
      </w:r>
      <w:r w:rsidR="00C22F38">
        <w:t xml:space="preserve">Dr Fl. Ceynowy 14, </w:t>
      </w:r>
      <w:r>
        <w:t>86 – 1</w:t>
      </w:r>
      <w:r w:rsidR="00C22F38">
        <w:t>22 Bukowiec</w:t>
      </w:r>
      <w:r>
        <w:t xml:space="preserve"> </w:t>
      </w:r>
    </w:p>
    <w:p w:rsidR="004F08FD" w:rsidRDefault="008C597C">
      <w:pPr>
        <w:ind w:left="1209" w:right="35" w:hanging="504"/>
      </w:pPr>
      <w:r>
        <w:t>8.6.2.</w:t>
      </w:r>
      <w:r>
        <w:rPr>
          <w:rFonts w:ascii="Arial" w:eastAsia="Arial" w:hAnsi="Arial" w:cs="Arial"/>
        </w:rPr>
        <w:t xml:space="preserve"> </w:t>
      </w:r>
      <w:r>
        <w:t xml:space="preserve">zawierać w swej treści oświadczenie gwaranta (poręczyciela), w którym zobowiązuje się on do bezwarunkowej wypłaty kwoty wadium na pierwsze żądanie zamawiającego zawierające oświadczenie, iż zaszła jedna z przesłanek wymienionych w art. 46 ust. 4a i 5 </w:t>
      </w:r>
      <w:proofErr w:type="spellStart"/>
      <w:r>
        <w:t>pzp</w:t>
      </w:r>
      <w:proofErr w:type="spellEnd"/>
      <w:r>
        <w:t xml:space="preserve">, </w:t>
      </w:r>
    </w:p>
    <w:p w:rsidR="004F08FD" w:rsidRDefault="008C597C">
      <w:pPr>
        <w:ind w:left="1209" w:right="35" w:hanging="504"/>
      </w:pPr>
      <w:r>
        <w:t>8.6.3.</w:t>
      </w:r>
      <w:r>
        <w:rPr>
          <w:rFonts w:ascii="Arial" w:eastAsia="Arial" w:hAnsi="Arial" w:cs="Arial"/>
        </w:rPr>
        <w:t xml:space="preserve"> </w:t>
      </w:r>
      <w:r>
        <w:t xml:space="preserve">okres ważności wadium nie może być krótszy niż okres związania ofertą, przy czym pierwszym dniem ważności zobowiązania jest dzień składania ofert. </w:t>
      </w:r>
    </w:p>
    <w:p w:rsidR="002248C3" w:rsidRPr="000C0B82" w:rsidRDefault="008C597C" w:rsidP="000C0B82">
      <w:pPr>
        <w:spacing w:after="13"/>
        <w:ind w:left="566" w:right="35" w:hanging="338"/>
      </w:pPr>
      <w:r>
        <w:t>8.7.</w:t>
      </w:r>
      <w:r>
        <w:rPr>
          <w:rFonts w:ascii="Arial" w:eastAsia="Arial" w:hAnsi="Arial" w:cs="Arial"/>
        </w:rPr>
        <w:t xml:space="preserve"> </w:t>
      </w:r>
      <w:r>
        <w:t xml:space="preserve">Zamawiający zwróci wadium na zasadach określonych w art. 46 ustawy. W przypadku wniesienia wadium w pieniądzu, w ofercie należy podać nazwę, adres banku oraz numer konta, na jakie zamawiający dokona zwrotu wadium. </w:t>
      </w:r>
    </w:p>
    <w:p w:rsidR="004F08FD" w:rsidRDefault="008C597C">
      <w:pPr>
        <w:numPr>
          <w:ilvl w:val="0"/>
          <w:numId w:val="2"/>
        </w:numPr>
        <w:spacing w:after="50" w:line="249" w:lineRule="auto"/>
        <w:ind w:right="33" w:hanging="360"/>
      </w:pPr>
      <w:r>
        <w:lastRenderedPageBreak/>
        <w:t xml:space="preserve">Termin związania ofertą </w:t>
      </w:r>
    </w:p>
    <w:p w:rsidR="004F08FD" w:rsidRDefault="008C597C">
      <w:pPr>
        <w:numPr>
          <w:ilvl w:val="1"/>
          <w:numId w:val="2"/>
        </w:numPr>
        <w:spacing w:after="0"/>
        <w:ind w:right="35" w:hanging="480"/>
      </w:pPr>
      <w:r>
        <w:t xml:space="preserve">Wykonawca składający ofertę pozostaje nią związany przez okres 30 dni od dnia wyznaczonego, jako dzień składania ofert. </w:t>
      </w:r>
    </w:p>
    <w:p w:rsidR="004F08FD" w:rsidRDefault="008C597C">
      <w:pPr>
        <w:spacing w:after="44" w:line="259" w:lineRule="auto"/>
        <w:ind w:left="427" w:right="0" w:firstLine="0"/>
        <w:jc w:val="left"/>
      </w:pPr>
      <w:r>
        <w:t xml:space="preserve"> </w:t>
      </w:r>
    </w:p>
    <w:p w:rsidR="004F08FD" w:rsidRDefault="008C597C">
      <w:pPr>
        <w:numPr>
          <w:ilvl w:val="0"/>
          <w:numId w:val="2"/>
        </w:numPr>
        <w:spacing w:after="50" w:line="249" w:lineRule="auto"/>
        <w:ind w:right="33" w:hanging="360"/>
      </w:pPr>
      <w:r>
        <w:t xml:space="preserve">Opis sposobu przygotowania oferty </w:t>
      </w:r>
    </w:p>
    <w:p w:rsidR="004F08FD" w:rsidRDefault="008C597C">
      <w:pPr>
        <w:numPr>
          <w:ilvl w:val="1"/>
          <w:numId w:val="2"/>
        </w:numPr>
        <w:ind w:right="35" w:hanging="480"/>
      </w:pPr>
      <w:r>
        <w:t xml:space="preserve">Oferta musi spełniać następujące wymogi: </w:t>
      </w:r>
    </w:p>
    <w:p w:rsidR="004F08FD" w:rsidRDefault="008C597C">
      <w:pPr>
        <w:numPr>
          <w:ilvl w:val="2"/>
          <w:numId w:val="2"/>
        </w:numPr>
        <w:ind w:right="35" w:hanging="696"/>
      </w:pPr>
      <w:r>
        <w:t xml:space="preserve">Wykonawca może złożyć tylko jedną ofertę. Ofertę składa się pod rygorem nieważności w formie pisemnej. Zamawiający nie wyraża zgody na złożenie oferty w formie elektronicznej. </w:t>
      </w:r>
    </w:p>
    <w:p w:rsidR="004F08FD" w:rsidRDefault="008C597C">
      <w:pPr>
        <w:numPr>
          <w:ilvl w:val="2"/>
          <w:numId w:val="2"/>
        </w:numPr>
        <w:ind w:right="35" w:hanging="696"/>
      </w:pPr>
      <w:r>
        <w:t xml:space="preserve">Oferta ma być sporządzona w języku polskim. Dokumenty sporządzone w języku obcym są składane wraz z tłumaczeniem na język polski. Zamawiający nie wyraża zgody na złożenie oferty oraz innych dokumentów w jednym z języków powszechnie używanych w handlu międzynarodowym. </w:t>
      </w:r>
    </w:p>
    <w:p w:rsidR="004F08FD" w:rsidRDefault="008C597C">
      <w:pPr>
        <w:numPr>
          <w:ilvl w:val="2"/>
          <w:numId w:val="2"/>
        </w:numPr>
        <w:ind w:right="35" w:hanging="696"/>
      </w:pPr>
      <w:r>
        <w:t xml:space="preserve">Stosownie do § 16 Rozporządzenia Ministra Rozwoju z dnia 26 lipca 2016 r. sprawie rodzajów dokumentów, jakich może żądać zamawiający od wykonawcy w postępowaniu o udzielenie zamówienia (Dz.U.2016.1126), dokumenty sporządzone w języku obcym są składane wraz z tłumaczeniem na język polski. Interpretacja treści dokumentów składnych w języku obcym wraz z tłumaczeniem na język polski, będzie realizowana w oparciu o przedmiotowe tłumaczenie. </w:t>
      </w:r>
    </w:p>
    <w:p w:rsidR="004F08FD" w:rsidRDefault="008C597C">
      <w:pPr>
        <w:numPr>
          <w:ilvl w:val="2"/>
          <w:numId w:val="2"/>
        </w:numPr>
        <w:ind w:right="35" w:hanging="696"/>
      </w:pPr>
      <w:r>
        <w:t xml:space="preserve">Treść oferty musi odpowiadać treści SIWZ.  </w:t>
      </w:r>
    </w:p>
    <w:p w:rsidR="004F08FD" w:rsidRDefault="008C597C">
      <w:pPr>
        <w:numPr>
          <w:ilvl w:val="2"/>
          <w:numId w:val="2"/>
        </w:numPr>
        <w:ind w:right="35" w:hanging="696"/>
      </w:pPr>
      <w:r>
        <w:t>Oferta musi być podpisana przez osoby upoważnione do reprezentowania Wykonawcy (Wykonawców wspólnie ubiegających się o udzielenie zamówienia). Oznacza to, iż jeżeli z dokumentu(ów) określającego(</w:t>
      </w:r>
      <w:proofErr w:type="spellStart"/>
      <w:r>
        <w:t>ych</w:t>
      </w:r>
      <w:proofErr w:type="spellEnd"/>
      <w:r>
        <w:t xml:space="preserve">) status prawny wykonawcy(ów) lub pełnomocnictwa (pełnomocnictw) wynika, iż do reprezentowania wykonawcy(ów) upoważnionych jest łącznie kilka osób dokumenty wchodzące w skład oferty muszą być podpisane przez wszystkie te osoby. </w:t>
      </w:r>
    </w:p>
    <w:p w:rsidR="004F08FD" w:rsidRDefault="008C597C">
      <w:pPr>
        <w:numPr>
          <w:ilvl w:val="2"/>
          <w:numId w:val="2"/>
        </w:numPr>
        <w:ind w:right="35" w:hanging="696"/>
      </w:pPr>
      <w:r>
        <w:t xml:space="preserve">Upoważnienie osób podpisujących ofertę do jej podpisania musi wynikać z właściwego rejestru. Oznacza to, że jeżeli upoważnienie takie nie wynika wprost z właściwego rejestru stwierdzającego status prawny wykonawcy, to do oferty należy dołączyć pełnomocnictwo w formie oryginału wystawione przez osoby do tego upoważnione lub potwierdzoną notarialnie kopię pełnomocnictwa. </w:t>
      </w:r>
    </w:p>
    <w:p w:rsidR="004F08FD" w:rsidRDefault="008C597C">
      <w:pPr>
        <w:numPr>
          <w:ilvl w:val="2"/>
          <w:numId w:val="2"/>
        </w:numPr>
        <w:ind w:right="35" w:hanging="696"/>
      </w:pPr>
      <w:r>
        <w:t xml:space="preserve">Oświadczenia sporządzone wg wzorów dołączonych do niniejszej SIWZ powinny zostać wypełnione i podpisane przez osoby uprawnione do reprezentacji wykonawcy i dołączone do oferty. </w:t>
      </w:r>
    </w:p>
    <w:p w:rsidR="004F08FD" w:rsidRDefault="008C597C">
      <w:pPr>
        <w:numPr>
          <w:ilvl w:val="2"/>
          <w:numId w:val="2"/>
        </w:numPr>
        <w:ind w:right="35" w:hanging="696"/>
      </w:pPr>
      <w:r>
        <w:t xml:space="preserve">We wszystkich przypadkach, gdzie mowa jest o pieczątkach, Zamawiający dopuszcza złożenie czytelnego zapisu o treści pieczęci firmowej wykonawcy. </w:t>
      </w:r>
    </w:p>
    <w:p w:rsidR="004F08FD" w:rsidRDefault="008C597C">
      <w:pPr>
        <w:numPr>
          <w:ilvl w:val="2"/>
          <w:numId w:val="2"/>
        </w:numPr>
        <w:ind w:right="35" w:hanging="696"/>
      </w:pPr>
      <w:r>
        <w:t xml:space="preserve">Wykonawca ponosi wszelkie koszty związane z przygotowaniem i złożeniem oferty.  </w:t>
      </w:r>
    </w:p>
    <w:p w:rsidR="004F08FD" w:rsidRDefault="008C597C">
      <w:pPr>
        <w:numPr>
          <w:ilvl w:val="1"/>
          <w:numId w:val="2"/>
        </w:numPr>
        <w:ind w:right="35" w:hanging="480"/>
      </w:pPr>
      <w:r>
        <w:t xml:space="preserve">Forma oferty: </w:t>
      </w:r>
    </w:p>
    <w:p w:rsidR="004F08FD" w:rsidRDefault="008C597C">
      <w:pPr>
        <w:numPr>
          <w:ilvl w:val="2"/>
          <w:numId w:val="2"/>
        </w:numPr>
        <w:ind w:right="35" w:hanging="696"/>
      </w:pPr>
      <w:r>
        <w:t xml:space="preserve">Oferta winna mieć format nie większy niż A4. Arkusze o większych formatach należy złożyć do formatu A4. </w:t>
      </w:r>
    </w:p>
    <w:p w:rsidR="004F08FD" w:rsidRDefault="008C597C">
      <w:pPr>
        <w:numPr>
          <w:ilvl w:val="2"/>
          <w:numId w:val="2"/>
        </w:numPr>
        <w:ind w:right="35" w:hanging="696"/>
      </w:pPr>
      <w:r>
        <w:t xml:space="preserve">Stosowne wypełnienia we wzorach dokumentów stanowiących załączniki do SIWZ i wchodzących następnie w skład oferty mogą być dokonane komputerowo, maszynowo lub ręcznie. </w:t>
      </w:r>
    </w:p>
    <w:p w:rsidR="004F08FD" w:rsidRDefault="008C597C">
      <w:pPr>
        <w:numPr>
          <w:ilvl w:val="2"/>
          <w:numId w:val="2"/>
        </w:numPr>
        <w:ind w:right="35" w:hanging="696"/>
      </w:pPr>
      <w:r>
        <w:t xml:space="preserve">Dokumenty przygotowywane samodzielnie przez wykonawcę na podstawie wzorów stanowiących załączniki do niniejszej SIWZ powinny mieć formę wydruku komputerowego, maszynopisu lub uzupełnionych ręcznie dokumentów oraz odpowiadać co do treści wzorom załączonym do SIWZ. </w:t>
      </w:r>
    </w:p>
    <w:p w:rsidR="004F08FD" w:rsidRDefault="008C597C">
      <w:pPr>
        <w:numPr>
          <w:ilvl w:val="2"/>
          <w:numId w:val="2"/>
        </w:numPr>
        <w:ind w:right="35" w:hanging="696"/>
      </w:pPr>
      <w:r>
        <w:lastRenderedPageBreak/>
        <w:t xml:space="preserve">Zaleca się, aby całość oferty była złożona w formie uniemożliwiającej jej przypadkowe zdekompletowanie. </w:t>
      </w:r>
    </w:p>
    <w:p w:rsidR="004F08FD" w:rsidRDefault="008C597C">
      <w:pPr>
        <w:numPr>
          <w:ilvl w:val="2"/>
          <w:numId w:val="2"/>
        </w:numPr>
        <w:ind w:right="35" w:hanging="696"/>
      </w:pPr>
      <w:r>
        <w:t xml:space="preserve">Zaleca się, by wszystkie zapisane strony oferty były ponumerowane oraz parafowane przez osobę (lub osoby, jeżeli do reprezentowania wykonawcy uprawnione / upoważnione są dwie lub więcej osoby) podpisującą (podpisujące) ofertę zgodnie z treścią właściwego rejestru określającego status prawny wykonawcy lub treścią załączonego do oferty pełnomocnictwa.  </w:t>
      </w:r>
    </w:p>
    <w:p w:rsidR="004F08FD" w:rsidRDefault="008C597C">
      <w:pPr>
        <w:numPr>
          <w:ilvl w:val="2"/>
          <w:numId w:val="2"/>
        </w:numPr>
        <w:ind w:right="35" w:hanging="696"/>
      </w:pPr>
      <w:r>
        <w:t xml:space="preserve">Zaleca się załączenie do oferty spisu treści z wyszczególnieniem ilości stron wchodzących w skład oferty. </w:t>
      </w:r>
    </w:p>
    <w:p w:rsidR="004F08FD" w:rsidRDefault="008C597C">
      <w:pPr>
        <w:numPr>
          <w:ilvl w:val="2"/>
          <w:numId w:val="2"/>
        </w:numPr>
        <w:ind w:right="35" w:hanging="696"/>
      </w:pPr>
      <w:r>
        <w:t xml:space="preserve">Wszelkie miejsca w ofercie, w których wykonawca naniósł poprawki lub zmiany wpisywanej przez siebie treści (czyli wyłącznie w miejscach, w których jest to dopuszczone przez Zamawiającego) powinny być parafowane przez wykonawcę. </w:t>
      </w:r>
    </w:p>
    <w:p w:rsidR="004F08FD" w:rsidRDefault="008C597C">
      <w:pPr>
        <w:numPr>
          <w:ilvl w:val="2"/>
          <w:numId w:val="2"/>
        </w:numPr>
        <w:ind w:right="35" w:hanging="696"/>
      </w:pPr>
      <w:r>
        <w:t xml:space="preserve">Dokumenty wynikające z treści Rozporządzenia Prezesa Rady Ministrów z dnia 26 lipca 2016 roku w sprawie rodzajów dokumentów, jakich może żądać zamawiający od wykonawcy w postępowaniu o udzielenie zamówienia (Dz.U.2016.1126), wchodzące w skład oferty mogą być przedstawiane w formie oryginałów lub poświadczonych przez wykonawcę za zgodność z oryginałem kopii. Zgodność z oryginałem wszystkich zapisanych stron kopii dokumentów wchodzących w skład oferty musi być potwierdzona przez osobę lub osoby upoważnione do reprezentowania wykonawcy. </w:t>
      </w:r>
    </w:p>
    <w:p w:rsidR="004F08FD" w:rsidRDefault="008C597C">
      <w:pPr>
        <w:numPr>
          <w:ilvl w:val="2"/>
          <w:numId w:val="2"/>
        </w:numPr>
        <w:ind w:right="35" w:hanging="696"/>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F08FD" w:rsidRDefault="008C597C" w:rsidP="00AC6436">
      <w:pPr>
        <w:numPr>
          <w:ilvl w:val="2"/>
          <w:numId w:val="2"/>
        </w:numPr>
        <w:tabs>
          <w:tab w:val="left" w:pos="1560"/>
        </w:tabs>
        <w:ind w:right="35" w:hanging="696"/>
      </w:pPr>
      <w:r>
        <w:t xml:space="preserve">Wykonawca może zastrzec w ofercie informacje stanowiące tajemnicę przedsiębiorstwa w rozumieniu przepisów ustawy o zwalczaniu nieuczciwej konkurencji. Przez tajemnicę przedsiębiorstwa w rozumieniu art. 11 ust. 4 ustawy z dnia 16 kwietnia 1993 r. o zwalczaniu nieuczciwej konkurencji (Dz.U.2003.1503 j.t. ze zm.)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zobowiązany jest wykazać, nie później niż w terminie składania ofert, iż zastrzeżone informacje stanowią tajemnicę przedsiębiorstwa w rozumieniu przepisów wskazanych powyżej.  </w:t>
      </w:r>
    </w:p>
    <w:p w:rsidR="004F08FD" w:rsidRDefault="008C597C" w:rsidP="00AC6436">
      <w:pPr>
        <w:numPr>
          <w:ilvl w:val="2"/>
          <w:numId w:val="2"/>
        </w:numPr>
        <w:tabs>
          <w:tab w:val="left" w:pos="1418"/>
          <w:tab w:val="left" w:pos="1560"/>
        </w:tabs>
        <w:ind w:right="35" w:hanging="696"/>
      </w:pPr>
      <w:r>
        <w:t xml:space="preserve">Informacje zastrzeżone jako tajemnica przedsiębiorstwa winny być przez wykonawcę złożone w oddzielnej kopercie z oznakowaniem „TAJEMNICA PRZEDSIĘBIORSTWA” lub zszyte oddzielnie od pozostałych, jawnych elementów oferty. </w:t>
      </w:r>
    </w:p>
    <w:p w:rsidR="004F08FD" w:rsidRDefault="008C597C">
      <w:pPr>
        <w:numPr>
          <w:ilvl w:val="1"/>
          <w:numId w:val="2"/>
        </w:numPr>
        <w:ind w:right="35" w:hanging="480"/>
      </w:pPr>
      <w:r>
        <w:t xml:space="preserve">Na zawartość oferty składa się: </w:t>
      </w:r>
    </w:p>
    <w:p w:rsidR="004F08FD" w:rsidRDefault="008C597C">
      <w:pPr>
        <w:numPr>
          <w:ilvl w:val="2"/>
          <w:numId w:val="2"/>
        </w:numPr>
        <w:ind w:right="35" w:hanging="696"/>
      </w:pPr>
      <w:r>
        <w:t xml:space="preserve">Wypełniony i podpisany Formularz ofertowy - zgodnie z załącznikiem nr 1A do SIWZ. </w:t>
      </w:r>
    </w:p>
    <w:p w:rsidR="004F08FD" w:rsidRDefault="008C597C">
      <w:pPr>
        <w:numPr>
          <w:ilvl w:val="2"/>
          <w:numId w:val="2"/>
        </w:numPr>
        <w:ind w:right="35" w:hanging="696"/>
      </w:pPr>
      <w:r>
        <w:t xml:space="preserve">Wypełniony i podpisany Kosztorys ofertowy - zgodnie z załącznikiem nr 2 do SIWZ. </w:t>
      </w:r>
    </w:p>
    <w:p w:rsidR="004F08FD" w:rsidRDefault="008C597C">
      <w:pPr>
        <w:numPr>
          <w:ilvl w:val="2"/>
          <w:numId w:val="2"/>
        </w:numPr>
        <w:ind w:right="35" w:hanging="696"/>
      </w:pPr>
      <w:r>
        <w:t xml:space="preserve">Dowód wniesienia wadium. </w:t>
      </w:r>
    </w:p>
    <w:p w:rsidR="004F08FD" w:rsidRDefault="008C597C">
      <w:pPr>
        <w:numPr>
          <w:ilvl w:val="2"/>
          <w:numId w:val="2"/>
        </w:numPr>
        <w:ind w:right="35" w:hanging="696"/>
      </w:pPr>
      <w:r>
        <w:t xml:space="preserve">Wypełnione i podpisane oświadczenie, o którym mowa w pkt 6.1. SIWZ. </w:t>
      </w:r>
    </w:p>
    <w:p w:rsidR="004F08FD" w:rsidRDefault="008C597C">
      <w:pPr>
        <w:numPr>
          <w:ilvl w:val="2"/>
          <w:numId w:val="2"/>
        </w:numPr>
        <w:ind w:right="35" w:hanging="696"/>
      </w:pPr>
      <w:r>
        <w:t xml:space="preserve">Stosowne pełnomocnictwo(a) - w przypadku, gdy upoważnienie do podpisania oferty nie wynika bezpośrednio ze złożonego w ofercie odpisu z właściwego rejestru. </w:t>
      </w:r>
    </w:p>
    <w:p w:rsidR="004F08FD" w:rsidRDefault="008C597C">
      <w:pPr>
        <w:numPr>
          <w:ilvl w:val="2"/>
          <w:numId w:val="2"/>
        </w:numPr>
        <w:ind w:right="35" w:hanging="696"/>
      </w:pPr>
      <w:r>
        <w:t xml:space="preserve">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w:t>
      </w:r>
    </w:p>
    <w:p w:rsidR="004F08FD" w:rsidRDefault="008C597C">
      <w:pPr>
        <w:numPr>
          <w:ilvl w:val="2"/>
          <w:numId w:val="2"/>
        </w:numPr>
        <w:spacing w:after="10"/>
        <w:ind w:right="35" w:hanging="696"/>
      </w:pPr>
      <w:r>
        <w:lastRenderedPageBreak/>
        <w:t xml:space="preserve">Zobowiązanie, o którym mowa w pkt 6.9 SIWZ (jeżeli dotyczy). </w:t>
      </w:r>
    </w:p>
    <w:p w:rsidR="004F08FD" w:rsidRDefault="008C597C">
      <w:pPr>
        <w:spacing w:after="167" w:line="259" w:lineRule="auto"/>
        <w:ind w:left="1224" w:right="0" w:firstLine="0"/>
        <w:jc w:val="left"/>
      </w:pPr>
      <w:r>
        <w:rPr>
          <w:sz w:val="24"/>
        </w:rPr>
        <w:t xml:space="preserve"> </w:t>
      </w:r>
    </w:p>
    <w:p w:rsidR="004F08FD" w:rsidRDefault="008C597C">
      <w:pPr>
        <w:numPr>
          <w:ilvl w:val="0"/>
          <w:numId w:val="2"/>
        </w:numPr>
        <w:spacing w:after="50" w:line="249" w:lineRule="auto"/>
        <w:ind w:right="33" w:hanging="360"/>
      </w:pPr>
      <w:r>
        <w:t xml:space="preserve">Miejsce oraz termin składania i otwarcia ofert  </w:t>
      </w:r>
    </w:p>
    <w:p w:rsidR="004F08FD" w:rsidRDefault="008C597C">
      <w:pPr>
        <w:numPr>
          <w:ilvl w:val="1"/>
          <w:numId w:val="2"/>
        </w:numPr>
        <w:ind w:right="35" w:hanging="480"/>
      </w:pPr>
      <w:r>
        <w:t xml:space="preserve">Miejsce oraz termin składania ofert: </w:t>
      </w:r>
    </w:p>
    <w:p w:rsidR="004F08FD" w:rsidRDefault="008C597C" w:rsidP="00C77D9A">
      <w:pPr>
        <w:numPr>
          <w:ilvl w:val="2"/>
          <w:numId w:val="2"/>
        </w:numPr>
        <w:ind w:right="35" w:hanging="696"/>
      </w:pPr>
      <w:r>
        <w:t>Ofertę należy złoż</w:t>
      </w:r>
      <w:r w:rsidR="003262CB">
        <w:t>yć w terminie do 16</w:t>
      </w:r>
      <w:r w:rsidR="00C77D9A">
        <w:t xml:space="preserve"> grudnia</w:t>
      </w:r>
      <w:r>
        <w:t xml:space="preserve"> 2016 r. do godz. 9</w:t>
      </w:r>
      <w:r w:rsidR="00C77D9A">
        <w:t>.00 w sekretariacie (pok.  nr 2</w:t>
      </w:r>
      <w:r>
        <w:t xml:space="preserve">, I </w:t>
      </w:r>
      <w:r w:rsidR="00C77D9A">
        <w:t>piętro) Urzędu Gminy w Bukowcu,</w:t>
      </w:r>
      <w:r w:rsidR="00C77D9A" w:rsidRPr="00C77D9A">
        <w:t xml:space="preserve"> ul. Dr Fl. Ceynowy 14, 86 – 122 Bukowiec</w:t>
      </w:r>
    </w:p>
    <w:p w:rsidR="004F08FD" w:rsidRDefault="008C597C">
      <w:pPr>
        <w:numPr>
          <w:ilvl w:val="2"/>
          <w:numId w:val="2"/>
        </w:numPr>
        <w:ind w:right="35" w:hanging="696"/>
      </w:pPr>
      <w:r>
        <w:t xml:space="preserve">Ofertę należy umieścić w zamkniętym opakowaniu (koperta, paczka) uniemożliwiającym odczytanie jego zawartości bez uszkodzenia tego opakowania. </w:t>
      </w:r>
    </w:p>
    <w:p w:rsidR="004F08FD" w:rsidRDefault="008C597C">
      <w:pPr>
        <w:numPr>
          <w:ilvl w:val="2"/>
          <w:numId w:val="2"/>
        </w:numPr>
        <w:spacing w:after="10"/>
        <w:ind w:right="35" w:hanging="696"/>
      </w:pPr>
      <w:r>
        <w:t xml:space="preserve">Kopertę (paczkę) należy opisać następująco:  </w:t>
      </w:r>
    </w:p>
    <w:tbl>
      <w:tblPr>
        <w:tblStyle w:val="TableGrid"/>
        <w:tblW w:w="7802" w:type="dxa"/>
        <w:tblInd w:w="1116" w:type="dxa"/>
        <w:tblCellMar>
          <w:top w:w="54" w:type="dxa"/>
          <w:left w:w="468" w:type="dxa"/>
          <w:right w:w="115" w:type="dxa"/>
        </w:tblCellMar>
        <w:tblLook w:val="04A0" w:firstRow="1" w:lastRow="0" w:firstColumn="1" w:lastColumn="0" w:noHBand="0" w:noVBand="1"/>
      </w:tblPr>
      <w:tblGrid>
        <w:gridCol w:w="7802"/>
      </w:tblGrid>
      <w:tr w:rsidR="004F08FD">
        <w:trPr>
          <w:trHeight w:val="2306"/>
        </w:trPr>
        <w:tc>
          <w:tcPr>
            <w:tcW w:w="7802" w:type="dxa"/>
            <w:tcBorders>
              <w:top w:val="single" w:sz="4" w:space="0" w:color="000000"/>
              <w:left w:val="single" w:sz="4" w:space="0" w:color="000000"/>
              <w:bottom w:val="single" w:sz="4" w:space="0" w:color="000000"/>
              <w:right w:val="single" w:sz="4" w:space="0" w:color="000000"/>
            </w:tcBorders>
          </w:tcPr>
          <w:p w:rsidR="004F08FD" w:rsidRPr="00687424" w:rsidRDefault="008C597C">
            <w:pPr>
              <w:spacing w:after="0" w:line="259" w:lineRule="auto"/>
              <w:ind w:left="0" w:right="0" w:firstLine="0"/>
              <w:jc w:val="left"/>
            </w:pPr>
            <w:r w:rsidRPr="00687424">
              <w:rPr>
                <w:sz w:val="20"/>
              </w:rPr>
              <w:t xml:space="preserve"> </w:t>
            </w:r>
          </w:p>
          <w:p w:rsidR="004F08FD" w:rsidRPr="00687424" w:rsidRDefault="00C22F38">
            <w:pPr>
              <w:spacing w:after="0" w:line="259" w:lineRule="auto"/>
              <w:ind w:left="9" w:right="0" w:firstLine="0"/>
              <w:jc w:val="center"/>
            </w:pPr>
            <w:r w:rsidRPr="00687424">
              <w:t>GMINA BUKOWIEC</w:t>
            </w:r>
            <w:r w:rsidR="008C597C" w:rsidRPr="00687424">
              <w:t xml:space="preserve"> </w:t>
            </w:r>
          </w:p>
          <w:p w:rsidR="00C22F38" w:rsidRPr="00687424" w:rsidRDefault="008C597C">
            <w:pPr>
              <w:spacing w:after="0" w:line="259" w:lineRule="auto"/>
              <w:ind w:left="9" w:right="0" w:firstLine="0"/>
              <w:jc w:val="center"/>
            </w:pPr>
            <w:r w:rsidRPr="00687424">
              <w:t xml:space="preserve">ul. </w:t>
            </w:r>
            <w:r w:rsidR="00C22F38" w:rsidRPr="00687424">
              <w:t>Dr Fl. Ceynowy 14</w:t>
            </w:r>
            <w:r w:rsidRPr="00687424">
              <w:t>, 86 – 1</w:t>
            </w:r>
            <w:r w:rsidR="00C22F38" w:rsidRPr="00687424">
              <w:t>22 Bukowiec</w:t>
            </w:r>
          </w:p>
          <w:p w:rsidR="004F08FD" w:rsidRPr="00687424" w:rsidRDefault="008C597C">
            <w:pPr>
              <w:spacing w:after="0" w:line="259" w:lineRule="auto"/>
              <w:ind w:left="9" w:right="0" w:firstLine="0"/>
              <w:jc w:val="center"/>
            </w:pPr>
            <w:r w:rsidRPr="00687424">
              <w:t xml:space="preserve"> </w:t>
            </w:r>
          </w:p>
          <w:p w:rsidR="00C22F38" w:rsidRPr="00687424" w:rsidRDefault="00C22F38">
            <w:pPr>
              <w:spacing w:after="0" w:line="259" w:lineRule="auto"/>
              <w:ind w:left="105" w:right="0" w:firstLine="0"/>
              <w:jc w:val="center"/>
            </w:pPr>
            <w:r w:rsidRPr="00687424">
              <w:t xml:space="preserve">Przebudowa dróg gminnych: nr 030905C Branica-Franciszkowo o długości około 1300m i nr 030906C Polskie Łąki-Branica o długości około 1300m </w:t>
            </w:r>
          </w:p>
          <w:p w:rsidR="004F08FD" w:rsidRPr="00687424" w:rsidRDefault="008C597C">
            <w:pPr>
              <w:spacing w:after="0" w:line="259" w:lineRule="auto"/>
              <w:ind w:left="105" w:right="0" w:firstLine="0"/>
              <w:jc w:val="center"/>
            </w:pPr>
            <w:r w:rsidRPr="00687424">
              <w:t xml:space="preserve">  </w:t>
            </w:r>
          </w:p>
          <w:p w:rsidR="004F08FD" w:rsidRPr="00687424" w:rsidRDefault="008C597C">
            <w:pPr>
              <w:spacing w:after="0" w:line="259" w:lineRule="auto"/>
              <w:ind w:left="739" w:right="0" w:firstLine="0"/>
              <w:jc w:val="left"/>
            </w:pPr>
            <w:r w:rsidRPr="00687424">
              <w:t>Ni</w:t>
            </w:r>
            <w:r w:rsidR="003262CB">
              <w:t>e otwierać przed 16</w:t>
            </w:r>
            <w:r w:rsidR="002248C3" w:rsidRPr="00687424">
              <w:t xml:space="preserve"> grudnia</w:t>
            </w:r>
            <w:r w:rsidRPr="00687424">
              <w:t xml:space="preserve"> 2016 r., przed godziną 10.00</w:t>
            </w:r>
            <w:r w:rsidRPr="00687424">
              <w:rPr>
                <w:sz w:val="24"/>
              </w:rPr>
              <w:t xml:space="preserve"> </w:t>
            </w:r>
          </w:p>
          <w:p w:rsidR="004F08FD" w:rsidRPr="00687424" w:rsidRDefault="008C597C">
            <w:pPr>
              <w:spacing w:after="0" w:line="259" w:lineRule="auto"/>
              <w:ind w:left="0" w:right="0" w:firstLine="0"/>
              <w:jc w:val="left"/>
            </w:pPr>
            <w:r w:rsidRPr="00687424">
              <w:rPr>
                <w:sz w:val="24"/>
              </w:rPr>
              <w:t xml:space="preserve"> </w:t>
            </w:r>
          </w:p>
        </w:tc>
      </w:tr>
    </w:tbl>
    <w:p w:rsidR="004F08FD" w:rsidRDefault="008C597C">
      <w:pPr>
        <w:spacing w:after="40" w:line="259" w:lineRule="auto"/>
        <w:ind w:left="0" w:right="0" w:firstLine="0"/>
        <w:jc w:val="left"/>
      </w:pPr>
      <w:r>
        <w:t xml:space="preserve"> </w:t>
      </w:r>
    </w:p>
    <w:p w:rsidR="004F08FD" w:rsidRDefault="008C597C">
      <w:pPr>
        <w:numPr>
          <w:ilvl w:val="2"/>
          <w:numId w:val="2"/>
        </w:numPr>
        <w:ind w:right="35" w:hanging="696"/>
      </w:pPr>
      <w:r>
        <w:t xml:space="preserve">Na kopercie (paczce) oprócz opisu jw. należy umieścić nazwę i adres wykonawcy. </w:t>
      </w:r>
    </w:p>
    <w:p w:rsidR="004F08FD" w:rsidRDefault="008C597C">
      <w:pPr>
        <w:numPr>
          <w:ilvl w:val="2"/>
          <w:numId w:val="2"/>
        </w:numPr>
        <w:ind w:right="35" w:hanging="696"/>
      </w:pPr>
      <w:r>
        <w:t xml:space="preserve">Każda złożona oferta otrzyma numer, zgodnie z kolejnością wpływu ofert. </w:t>
      </w:r>
    </w:p>
    <w:p w:rsidR="004F08FD" w:rsidRDefault="008C597C">
      <w:pPr>
        <w:numPr>
          <w:ilvl w:val="2"/>
          <w:numId w:val="2"/>
        </w:numPr>
        <w:ind w:right="35" w:hanging="696"/>
      </w:pPr>
      <w:r>
        <w:t xml:space="preserve">Wykonawca może wprowadzić zmiany lub wycofać złożoną przez siebie ofertę. Zmiany lub wycofanie złożonej oferty są skuteczne tylko wówczas, gdy zostały dokonane przed upływem terminu składania ofert. </w:t>
      </w:r>
    </w:p>
    <w:p w:rsidR="004F08FD" w:rsidRDefault="008C597C">
      <w:pPr>
        <w:numPr>
          <w:ilvl w:val="2"/>
          <w:numId w:val="2"/>
        </w:numPr>
        <w:ind w:right="35" w:hanging="696"/>
      </w:pPr>
      <w:r>
        <w:t xml:space="preserve">Zmiany, poprawki lub modyfikacje złożonej oferty muszą być złożone w miejscu i według zasad obowiązujących przy składaniu oferty. Odpowiednio opisane koperty (paczki) zawierające zmiany należy dodatkowo opatrzyć dopiskiem „ZMIANA”. W przypadku złożenia </w:t>
      </w:r>
    </w:p>
    <w:p w:rsidR="004F08FD" w:rsidRDefault="008C597C">
      <w:pPr>
        <w:ind w:left="1234" w:right="35"/>
      </w:pPr>
      <w:r>
        <w:t xml:space="preserve">kilku „ZMIAN” kopertę (paczkę) każdej „ZMIANY” należy dodatkowo opatrzyć napisem „zmiana nr .....”. </w:t>
      </w:r>
    </w:p>
    <w:p w:rsidR="004F08FD" w:rsidRDefault="008C597C">
      <w:pPr>
        <w:numPr>
          <w:ilvl w:val="2"/>
          <w:numId w:val="2"/>
        </w:numPr>
        <w:ind w:right="35" w:hanging="696"/>
      </w:pPr>
      <w:r>
        <w:t xml:space="preserve">Wycofanie złożonej oferty następuje poprzez złożenie pisemnego powiadomienia podpisanego przez wykonawcę. Wycofanie należy złożyć w miejscu i według zasad obowiązujących przy składaniu oferty. Odpowiednio opisaną kopertę (paczkę) zawierającą powiadomienie należy dodatkowo opatrzyć dopiskiem „WYCOFANIE”. </w:t>
      </w:r>
    </w:p>
    <w:p w:rsidR="004F08FD" w:rsidRDefault="008C597C">
      <w:pPr>
        <w:numPr>
          <w:ilvl w:val="1"/>
          <w:numId w:val="2"/>
        </w:numPr>
        <w:ind w:right="35" w:hanging="480"/>
      </w:pPr>
      <w:r>
        <w:t xml:space="preserve">Miejsce oraz termin otwarcia ofert. </w:t>
      </w:r>
    </w:p>
    <w:p w:rsidR="004F08FD" w:rsidRPr="00D15B69" w:rsidRDefault="008C597C">
      <w:pPr>
        <w:numPr>
          <w:ilvl w:val="2"/>
          <w:numId w:val="2"/>
        </w:numPr>
        <w:ind w:right="35" w:hanging="696"/>
      </w:pPr>
      <w:r w:rsidRPr="00D15B69">
        <w:t>Otwarcie złożonych of</w:t>
      </w:r>
      <w:r w:rsidR="003262CB">
        <w:t>ert nastąpi dnia 16</w:t>
      </w:r>
      <w:r w:rsidR="00C77D9A">
        <w:t xml:space="preserve"> grudnia</w:t>
      </w:r>
      <w:r w:rsidRPr="00D15B69">
        <w:t xml:space="preserve"> 2016 r. o godz. 10:00 w sied</w:t>
      </w:r>
      <w:r w:rsidR="00D15B69" w:rsidRPr="00D15B69">
        <w:t>zibie Zamawiającego tj. w sali nr 1</w:t>
      </w:r>
      <w:r w:rsidRPr="00D15B69">
        <w:t xml:space="preserve"> budynku Urzędu </w:t>
      </w:r>
      <w:r w:rsidR="00D15B69" w:rsidRPr="00D15B69">
        <w:t>Gminy Bukowiec</w:t>
      </w:r>
      <w:r w:rsidRPr="00D15B69">
        <w:t xml:space="preserve"> przy ul. </w:t>
      </w:r>
      <w:r w:rsidR="00D15B69" w:rsidRPr="00D15B69">
        <w:t xml:space="preserve"> Dr Fl. Ceynowy 14, 86-122 Bukowiec</w:t>
      </w:r>
      <w:r w:rsidRPr="00D15B69">
        <w:t xml:space="preserve">.  </w:t>
      </w:r>
    </w:p>
    <w:p w:rsidR="004F08FD" w:rsidRDefault="008C597C">
      <w:pPr>
        <w:numPr>
          <w:ilvl w:val="2"/>
          <w:numId w:val="2"/>
        </w:numPr>
        <w:ind w:right="35" w:hanging="696"/>
      </w:pPr>
      <w:r>
        <w:t xml:space="preserve">Bezpośrednio przed otwarciem ofert Zamawiający poda kwotę, jaką zamierza przeznaczyć na sfinansowanie zamówienia. </w:t>
      </w:r>
    </w:p>
    <w:p w:rsidR="004F08FD" w:rsidRDefault="008C597C">
      <w:pPr>
        <w:numPr>
          <w:ilvl w:val="2"/>
          <w:numId w:val="2"/>
        </w:numPr>
        <w:ind w:right="35" w:hanging="696"/>
      </w:pPr>
      <w:r>
        <w:t xml:space="preserve">W trakcie publicznej sesji otwarcia ofert nie będą otwierane koperty (paczki) zawierające oferty, których dotyczy „WYCOFANIE”. Takie oferty zostaną odesłane wykonawcom bez otwierania. </w:t>
      </w:r>
    </w:p>
    <w:p w:rsidR="004F08FD" w:rsidRDefault="008C597C">
      <w:pPr>
        <w:numPr>
          <w:ilvl w:val="2"/>
          <w:numId w:val="2"/>
        </w:numPr>
        <w:ind w:right="35" w:hanging="696"/>
      </w:pPr>
      <w:r>
        <w:lastRenderedPageBreak/>
        <w:t xml:space="preserve">Koperty (paczki) oznakowane dopiskiem „ZMIANA” zostaną otwarte przed otwarciem kopert (paczek) zawierających oferty, których dotyczą te zmiany. Po stwierdzeniu poprawności procedury dokonania zmian, zmiany zostaną dołączone do oferty. </w:t>
      </w:r>
    </w:p>
    <w:p w:rsidR="004F08FD" w:rsidRDefault="008C597C">
      <w:pPr>
        <w:numPr>
          <w:ilvl w:val="2"/>
          <w:numId w:val="2"/>
        </w:numPr>
        <w:ind w:right="35" w:hanging="696"/>
      </w:pPr>
      <w:r>
        <w:t xml:space="preserve">W trakcie otwierania kopert (paczek) z ofertami Zamawiający ogłosi obecnym: </w:t>
      </w:r>
    </w:p>
    <w:p w:rsidR="004F08FD" w:rsidRDefault="008C597C">
      <w:pPr>
        <w:numPr>
          <w:ilvl w:val="3"/>
          <w:numId w:val="2"/>
        </w:numPr>
        <w:ind w:right="35" w:hanging="1044"/>
      </w:pPr>
      <w:r>
        <w:t xml:space="preserve">kwotę, jaką zamierza przeznaczyć na sfinansowanie zamówienia; </w:t>
      </w:r>
    </w:p>
    <w:p w:rsidR="004F08FD" w:rsidRDefault="008C597C">
      <w:pPr>
        <w:numPr>
          <w:ilvl w:val="3"/>
          <w:numId w:val="2"/>
        </w:numPr>
        <w:ind w:right="35" w:hanging="1044"/>
      </w:pPr>
      <w:r>
        <w:t xml:space="preserve">firmy oraz adresy wykonawców, którzy złożyli oferty w terminie; </w:t>
      </w:r>
    </w:p>
    <w:p w:rsidR="004F08FD" w:rsidRDefault="008C597C">
      <w:pPr>
        <w:numPr>
          <w:ilvl w:val="3"/>
          <w:numId w:val="2"/>
        </w:numPr>
        <w:ind w:right="35" w:hanging="1044"/>
      </w:pPr>
      <w:r>
        <w:t xml:space="preserve">ceny, termin wykonania zamówienia, okres gwarancji i warunki płatności zawarte w ofertach. </w:t>
      </w:r>
    </w:p>
    <w:p w:rsidR="004F08FD" w:rsidRDefault="008C597C">
      <w:pPr>
        <w:numPr>
          <w:ilvl w:val="2"/>
          <w:numId w:val="2"/>
        </w:numPr>
        <w:ind w:right="35" w:hanging="696"/>
      </w:pPr>
      <w:r>
        <w:t xml:space="preserve">Niezwłocznie po otwarciu ofert zamawiający zamieszcza na stronie internetowej informacje, o których mowa w pkt 11.2.5 SIWZ.  </w:t>
      </w:r>
    </w:p>
    <w:p w:rsidR="004F08FD" w:rsidRDefault="008C597C">
      <w:pPr>
        <w:numPr>
          <w:ilvl w:val="2"/>
          <w:numId w:val="2"/>
        </w:numPr>
        <w:spacing w:after="10"/>
        <w:ind w:right="35" w:hanging="696"/>
      </w:pPr>
      <w:r>
        <w:t xml:space="preserve">Ofertę złożoną po terminie Zamawiający zwróci niezwłocznie wykonawcy. </w:t>
      </w:r>
    </w:p>
    <w:p w:rsidR="004F08FD" w:rsidRDefault="008C597C">
      <w:pPr>
        <w:spacing w:after="194" w:line="259" w:lineRule="auto"/>
        <w:ind w:left="1224" w:right="0" w:firstLine="0"/>
        <w:jc w:val="left"/>
      </w:pPr>
      <w:r>
        <w:rPr>
          <w:sz w:val="24"/>
        </w:rPr>
        <w:t xml:space="preserve"> </w:t>
      </w:r>
    </w:p>
    <w:p w:rsidR="004F08FD" w:rsidRDefault="008C597C">
      <w:pPr>
        <w:pStyle w:val="Nagwek1"/>
        <w:ind w:left="-5"/>
      </w:pPr>
      <w:r>
        <w:t>12.</w:t>
      </w:r>
      <w:r>
        <w:rPr>
          <w:rFonts w:ascii="Arial" w:eastAsia="Arial" w:hAnsi="Arial" w:cs="Arial"/>
        </w:rPr>
        <w:t xml:space="preserve"> </w:t>
      </w:r>
      <w:r>
        <w:t xml:space="preserve">Opis sposobu obliczenia ceny </w:t>
      </w:r>
    </w:p>
    <w:p w:rsidR="00837767" w:rsidRDefault="00837767" w:rsidP="00837767">
      <w:pPr>
        <w:spacing w:after="170" w:line="259" w:lineRule="auto"/>
        <w:ind w:left="792" w:right="0" w:firstLine="0"/>
      </w:pPr>
      <w:r>
        <w:t>12.1.</w:t>
      </w:r>
      <w:r>
        <w:tab/>
        <w:t>Za najkorzystniejszą ofertę uznana zostanie oferta, która uzyska największą liczbę punktów w kryteriach oceny ofert.</w:t>
      </w:r>
    </w:p>
    <w:p w:rsidR="00837767" w:rsidRDefault="00837767" w:rsidP="00837767">
      <w:pPr>
        <w:spacing w:after="170" w:line="259" w:lineRule="auto"/>
        <w:ind w:left="792" w:right="0" w:firstLine="0"/>
      </w:pPr>
      <w:r>
        <w:t>12.2.</w:t>
      </w:r>
      <w:r>
        <w:tab/>
        <w:t xml:space="preserve">Wykonawca obowiązany jest przedłożyć ofertę cenową na Załączniku nr 1A do SIWZ. W OFERCIE należy podać w szczególności: </w:t>
      </w:r>
    </w:p>
    <w:p w:rsidR="00837767" w:rsidRDefault="00837767" w:rsidP="00837767">
      <w:pPr>
        <w:spacing w:after="170" w:line="259" w:lineRule="auto"/>
        <w:ind w:left="792" w:right="0" w:firstLine="0"/>
      </w:pPr>
      <w:r>
        <w:t>1)</w:t>
      </w:r>
      <w:r>
        <w:tab/>
        <w:t>Łączną cenę ryczałtową za realizacją zamówienia:</w:t>
      </w:r>
    </w:p>
    <w:p w:rsidR="00837767" w:rsidRDefault="00837767" w:rsidP="00837767">
      <w:pPr>
        <w:spacing w:after="170" w:line="259" w:lineRule="auto"/>
        <w:ind w:left="792" w:right="0" w:firstLine="0"/>
      </w:pPr>
      <w:r>
        <w:t>2)</w:t>
      </w:r>
      <w:r>
        <w:tab/>
        <w:t>Oferowany okres gwarancji jakości (jest to element badany w ramach kryteriów oceny ofert).</w:t>
      </w:r>
    </w:p>
    <w:p w:rsidR="00837767" w:rsidRDefault="00837767" w:rsidP="00837767">
      <w:pPr>
        <w:spacing w:after="170" w:line="259" w:lineRule="auto"/>
        <w:ind w:left="792" w:right="0" w:firstLine="0"/>
      </w:pPr>
      <w:r>
        <w:t>12.3.</w:t>
      </w:r>
      <w:r>
        <w:tab/>
        <w:t xml:space="preserve">Skalkulowana przez wykonawcę cena ma charakter ryczałtowy w odniesieniu do całości przedmiotu zamówienia musi uwzględniać wszystkie elementy jakie są niezbędne do realizacji umowy. </w:t>
      </w:r>
    </w:p>
    <w:p w:rsidR="00837767" w:rsidRDefault="00837767" w:rsidP="00195782">
      <w:pPr>
        <w:spacing w:after="170" w:line="259" w:lineRule="auto"/>
        <w:ind w:left="792" w:right="0" w:firstLine="0"/>
      </w:pPr>
      <w:r>
        <w:t>12.4.</w:t>
      </w:r>
      <w:r>
        <w:tab/>
        <w:t>Cena musi zawierać wszelkie koszty niezbędne do zrealizowania zamówienia wynikające wprost z dokumentacji niniejszego zamówienia publicznego,</w:t>
      </w:r>
      <w:r w:rsidR="00195782">
        <w:t>.</w:t>
      </w:r>
      <w:r>
        <w:t xml:space="preserve"> jak również w niej nie ujęte, a które mogą być skalkulowane przez profesjonalny podmiot ubiegający się o realizację przedmiotowego zamówienia</w:t>
      </w:r>
      <w:r w:rsidR="00195782">
        <w:t>.</w:t>
      </w:r>
    </w:p>
    <w:p w:rsidR="00837767" w:rsidRDefault="00837767" w:rsidP="00837767">
      <w:pPr>
        <w:spacing w:after="170" w:line="259" w:lineRule="auto"/>
        <w:ind w:left="792" w:right="0" w:firstLine="0"/>
      </w:pPr>
      <w:r>
        <w:t>12.5.</w:t>
      </w:r>
      <w:r>
        <w:tab/>
        <w:t xml:space="preserve">Cena całkowita powinna zawierać w sobie ewentualne upusty oferowane przez Wykonawcę. </w:t>
      </w:r>
    </w:p>
    <w:p w:rsidR="00837767" w:rsidRDefault="00837767" w:rsidP="00837767">
      <w:pPr>
        <w:spacing w:after="170" w:line="259" w:lineRule="auto"/>
        <w:ind w:left="792" w:right="0" w:firstLine="0"/>
      </w:pPr>
      <w:r>
        <w:t>12.6.</w:t>
      </w:r>
      <w:r>
        <w:tab/>
        <w:t>Cenę całkowitą należy podać w złotych z dokładnością do dwóch miejsc po przecinku. Zamawiający nie przewiduje rozliczeń w walutach obcych.</w:t>
      </w:r>
    </w:p>
    <w:p w:rsidR="00BB2184" w:rsidRDefault="00837767" w:rsidP="00BB2184">
      <w:pPr>
        <w:spacing w:after="170" w:line="259" w:lineRule="auto"/>
        <w:ind w:left="792" w:right="0" w:firstLine="0"/>
      </w:pPr>
      <w:r>
        <w:t>12.7.</w:t>
      </w:r>
      <w:r>
        <w:tab/>
        <w:t>Rozliczenia między Zamawiającym a Wykonawcą będą realizowane w złotych (PLN).</w:t>
      </w:r>
    </w:p>
    <w:p w:rsidR="00837767" w:rsidRDefault="00837767" w:rsidP="00837767">
      <w:pPr>
        <w:spacing w:after="170" w:line="259" w:lineRule="auto"/>
        <w:ind w:left="792" w:right="0" w:firstLine="0"/>
      </w:pPr>
      <w:r>
        <w:t>12.8.</w:t>
      </w:r>
      <w:r>
        <w:tab/>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 </w:t>
      </w:r>
    </w:p>
    <w:p w:rsidR="00837767" w:rsidRDefault="00837767" w:rsidP="00837767">
      <w:pPr>
        <w:spacing w:after="170" w:line="259" w:lineRule="auto"/>
        <w:ind w:left="792" w:right="0" w:firstLine="0"/>
      </w:pPr>
      <w:r>
        <w:t>12.9.</w:t>
      </w:r>
      <w:r>
        <w:tab/>
        <w:t xml:space="preserve">Wzór formularza ofertowego został opracowany przy założeniu, iż wybór oferty nie będzie prowadzić do powstania u Zamawiającego obowiązku podatkowego w zakresie podatku VAT. W </w:t>
      </w:r>
      <w:r>
        <w:lastRenderedPageBreak/>
        <w:t xml:space="preserve">przypadku, gdy wykonawca zobowiązany jest złożyć oświadczenie o innej treści, to winien odpowiednio zmodyfikować treść formularza. </w:t>
      </w:r>
    </w:p>
    <w:p w:rsidR="00611F7C" w:rsidRDefault="00611F7C" w:rsidP="00611F7C">
      <w:pPr>
        <w:spacing w:after="170" w:line="259" w:lineRule="auto"/>
        <w:ind w:right="0"/>
      </w:pPr>
    </w:p>
    <w:p w:rsidR="004F08FD" w:rsidRDefault="008C597C">
      <w:pPr>
        <w:numPr>
          <w:ilvl w:val="0"/>
          <w:numId w:val="8"/>
        </w:numPr>
        <w:spacing w:after="0" w:line="249" w:lineRule="auto"/>
        <w:ind w:right="33" w:hanging="434"/>
      </w:pPr>
      <w:r>
        <w:t xml:space="preserve">Opis kryteriów, którymi Zamawiający będzie się kierował przy wyborze oferty wraz z podaniem wag tych kryteriów i sposobu oceny ofert </w:t>
      </w:r>
    </w:p>
    <w:p w:rsidR="004F08FD" w:rsidRDefault="008C597C">
      <w:pPr>
        <w:spacing w:after="41" w:line="259" w:lineRule="auto"/>
        <w:ind w:left="358" w:right="0" w:firstLine="0"/>
        <w:jc w:val="left"/>
      </w:pPr>
      <w:r>
        <w:t xml:space="preserve"> </w:t>
      </w:r>
    </w:p>
    <w:p w:rsidR="004F08FD" w:rsidRDefault="008C597C">
      <w:pPr>
        <w:numPr>
          <w:ilvl w:val="1"/>
          <w:numId w:val="8"/>
        </w:numPr>
        <w:spacing w:after="227"/>
        <w:ind w:right="35" w:hanging="989"/>
      </w:pPr>
      <w:r>
        <w:t xml:space="preserve">Kryteria oceny:  </w:t>
      </w:r>
    </w:p>
    <w:p w:rsidR="004F08FD" w:rsidRDefault="008C597C">
      <w:pPr>
        <w:spacing w:after="0" w:line="259" w:lineRule="auto"/>
        <w:ind w:left="396" w:right="1092" w:firstLine="0"/>
        <w:jc w:val="left"/>
      </w:pPr>
      <w:r>
        <w:t xml:space="preserve"> </w:t>
      </w:r>
    </w:p>
    <w:tbl>
      <w:tblPr>
        <w:tblStyle w:val="TableGrid"/>
        <w:tblW w:w="7637" w:type="dxa"/>
        <w:tblInd w:w="1044" w:type="dxa"/>
        <w:tblCellMar>
          <w:top w:w="52" w:type="dxa"/>
          <w:left w:w="521" w:type="dxa"/>
          <w:right w:w="77" w:type="dxa"/>
        </w:tblCellMar>
        <w:tblLook w:val="04A0" w:firstRow="1" w:lastRow="0" w:firstColumn="1" w:lastColumn="0" w:noHBand="0" w:noVBand="1"/>
      </w:tblPr>
      <w:tblGrid>
        <w:gridCol w:w="912"/>
        <w:gridCol w:w="4291"/>
        <w:gridCol w:w="2434"/>
      </w:tblGrid>
      <w:tr w:rsidR="004F08FD">
        <w:trPr>
          <w:trHeight w:val="283"/>
        </w:trPr>
        <w:tc>
          <w:tcPr>
            <w:tcW w:w="912" w:type="dxa"/>
            <w:tcBorders>
              <w:top w:val="single" w:sz="4" w:space="0" w:color="000000"/>
              <w:left w:val="single" w:sz="4" w:space="0" w:color="000000"/>
              <w:bottom w:val="single" w:sz="4" w:space="0" w:color="000000"/>
              <w:right w:val="single" w:sz="4" w:space="0" w:color="000000"/>
            </w:tcBorders>
          </w:tcPr>
          <w:p w:rsidR="004F08FD" w:rsidRDefault="008C597C">
            <w:pPr>
              <w:spacing w:after="0" w:line="259" w:lineRule="auto"/>
              <w:ind w:left="0" w:right="50" w:firstLine="0"/>
              <w:jc w:val="right"/>
            </w:pPr>
            <w:r>
              <w:t xml:space="preserve">Lp. </w:t>
            </w:r>
          </w:p>
        </w:tc>
        <w:tc>
          <w:tcPr>
            <w:tcW w:w="4291" w:type="dxa"/>
            <w:tcBorders>
              <w:top w:val="single" w:sz="4" w:space="0" w:color="000000"/>
              <w:left w:val="single" w:sz="4" w:space="0" w:color="000000"/>
              <w:bottom w:val="single" w:sz="4" w:space="0" w:color="000000"/>
              <w:right w:val="single" w:sz="4" w:space="0" w:color="000000"/>
            </w:tcBorders>
          </w:tcPr>
          <w:p w:rsidR="004F08FD" w:rsidRPr="00837767" w:rsidRDefault="008C597C">
            <w:pPr>
              <w:spacing w:after="0" w:line="259" w:lineRule="auto"/>
              <w:ind w:left="0" w:right="48" w:firstLine="0"/>
              <w:jc w:val="center"/>
            </w:pPr>
            <w:r w:rsidRPr="00837767">
              <w:t xml:space="preserve">KRYTERIUM: </w:t>
            </w:r>
          </w:p>
        </w:tc>
        <w:tc>
          <w:tcPr>
            <w:tcW w:w="2434" w:type="dxa"/>
            <w:tcBorders>
              <w:top w:val="single" w:sz="4" w:space="0" w:color="000000"/>
              <w:left w:val="single" w:sz="4" w:space="0" w:color="000000"/>
              <w:bottom w:val="single" w:sz="4" w:space="0" w:color="000000"/>
              <w:right w:val="single" w:sz="4" w:space="0" w:color="000000"/>
            </w:tcBorders>
          </w:tcPr>
          <w:p w:rsidR="004F08FD" w:rsidRPr="00837767" w:rsidRDefault="008C597C">
            <w:pPr>
              <w:spacing w:after="0" w:line="259" w:lineRule="auto"/>
              <w:ind w:left="0" w:right="49" w:firstLine="0"/>
              <w:jc w:val="center"/>
            </w:pPr>
            <w:r w:rsidRPr="00837767">
              <w:t xml:space="preserve">WAGA </w:t>
            </w:r>
            <w:r w:rsidR="00F23B4C">
              <w:t xml:space="preserve"> w pkt</w:t>
            </w:r>
          </w:p>
        </w:tc>
      </w:tr>
      <w:tr w:rsidR="004F08FD">
        <w:trPr>
          <w:trHeight w:val="281"/>
        </w:trPr>
        <w:tc>
          <w:tcPr>
            <w:tcW w:w="912" w:type="dxa"/>
            <w:tcBorders>
              <w:top w:val="single" w:sz="4" w:space="0" w:color="000000"/>
              <w:left w:val="single" w:sz="4" w:space="0" w:color="000000"/>
              <w:bottom w:val="single" w:sz="4" w:space="0" w:color="000000"/>
              <w:right w:val="single" w:sz="4" w:space="0" w:color="000000"/>
            </w:tcBorders>
          </w:tcPr>
          <w:p w:rsidR="004F08FD" w:rsidRDefault="008C597C">
            <w:pPr>
              <w:spacing w:after="0" w:line="259" w:lineRule="auto"/>
              <w:ind w:left="77" w:right="0" w:firstLine="0"/>
              <w:jc w:val="left"/>
            </w:pPr>
            <w:r>
              <w:t xml:space="preserve">1 </w:t>
            </w:r>
          </w:p>
        </w:tc>
        <w:tc>
          <w:tcPr>
            <w:tcW w:w="4291" w:type="dxa"/>
            <w:tcBorders>
              <w:top w:val="single" w:sz="4" w:space="0" w:color="000000"/>
              <w:left w:val="single" w:sz="4" w:space="0" w:color="000000"/>
              <w:bottom w:val="single" w:sz="4" w:space="0" w:color="000000"/>
              <w:right w:val="single" w:sz="4" w:space="0" w:color="000000"/>
            </w:tcBorders>
          </w:tcPr>
          <w:p w:rsidR="004F08FD" w:rsidRPr="00837767" w:rsidRDefault="008C597C">
            <w:pPr>
              <w:spacing w:after="0" w:line="259" w:lineRule="auto"/>
              <w:ind w:left="0" w:right="48" w:firstLine="0"/>
              <w:jc w:val="center"/>
            </w:pPr>
            <w:r w:rsidRPr="00837767">
              <w:rPr>
                <w:rFonts w:ascii="Times New Roman" w:eastAsia="Times New Roman" w:hAnsi="Times New Roman" w:cs="Times New Roman"/>
              </w:rPr>
              <w:t xml:space="preserve">Cena </w:t>
            </w:r>
          </w:p>
        </w:tc>
        <w:tc>
          <w:tcPr>
            <w:tcW w:w="2434" w:type="dxa"/>
            <w:tcBorders>
              <w:top w:val="single" w:sz="4" w:space="0" w:color="000000"/>
              <w:left w:val="single" w:sz="4" w:space="0" w:color="000000"/>
              <w:bottom w:val="single" w:sz="4" w:space="0" w:color="000000"/>
              <w:right w:val="single" w:sz="4" w:space="0" w:color="000000"/>
            </w:tcBorders>
          </w:tcPr>
          <w:p w:rsidR="004F08FD" w:rsidRPr="00837767" w:rsidRDefault="00F23B4C">
            <w:pPr>
              <w:spacing w:after="0" w:line="259" w:lineRule="auto"/>
              <w:ind w:left="0" w:right="51" w:firstLine="0"/>
              <w:jc w:val="center"/>
            </w:pPr>
            <w:r>
              <w:t xml:space="preserve">60 </w:t>
            </w:r>
          </w:p>
        </w:tc>
      </w:tr>
      <w:tr w:rsidR="004F08FD">
        <w:trPr>
          <w:trHeight w:val="283"/>
        </w:trPr>
        <w:tc>
          <w:tcPr>
            <w:tcW w:w="912" w:type="dxa"/>
            <w:tcBorders>
              <w:top w:val="single" w:sz="4" w:space="0" w:color="000000"/>
              <w:left w:val="single" w:sz="4" w:space="0" w:color="000000"/>
              <w:bottom w:val="single" w:sz="4" w:space="0" w:color="000000"/>
              <w:right w:val="single" w:sz="4" w:space="0" w:color="000000"/>
            </w:tcBorders>
          </w:tcPr>
          <w:p w:rsidR="004F08FD" w:rsidRDefault="008C597C">
            <w:pPr>
              <w:spacing w:after="0" w:line="259" w:lineRule="auto"/>
              <w:ind w:left="77" w:right="0" w:firstLine="0"/>
              <w:jc w:val="left"/>
            </w:pPr>
            <w:r>
              <w:t xml:space="preserve">2 </w:t>
            </w:r>
          </w:p>
        </w:tc>
        <w:tc>
          <w:tcPr>
            <w:tcW w:w="4291" w:type="dxa"/>
            <w:tcBorders>
              <w:top w:val="single" w:sz="4" w:space="0" w:color="000000"/>
              <w:left w:val="single" w:sz="4" w:space="0" w:color="000000"/>
              <w:bottom w:val="single" w:sz="4" w:space="0" w:color="000000"/>
              <w:right w:val="single" w:sz="4" w:space="0" w:color="000000"/>
            </w:tcBorders>
          </w:tcPr>
          <w:p w:rsidR="004F08FD" w:rsidRPr="00837767" w:rsidRDefault="008C597C">
            <w:pPr>
              <w:spacing w:after="0" w:line="259" w:lineRule="auto"/>
              <w:ind w:left="139" w:right="0" w:firstLine="0"/>
              <w:jc w:val="left"/>
            </w:pPr>
            <w:r w:rsidRPr="00837767">
              <w:t xml:space="preserve">Okres </w:t>
            </w:r>
            <w:r w:rsidR="00AF7696">
              <w:t xml:space="preserve">gwarancji </w:t>
            </w:r>
            <w:r w:rsidRPr="00837767">
              <w:t xml:space="preserve">za wady </w:t>
            </w:r>
          </w:p>
        </w:tc>
        <w:tc>
          <w:tcPr>
            <w:tcW w:w="2434" w:type="dxa"/>
            <w:tcBorders>
              <w:top w:val="single" w:sz="4" w:space="0" w:color="000000"/>
              <w:left w:val="single" w:sz="4" w:space="0" w:color="000000"/>
              <w:bottom w:val="single" w:sz="4" w:space="0" w:color="000000"/>
              <w:right w:val="single" w:sz="4" w:space="0" w:color="000000"/>
            </w:tcBorders>
          </w:tcPr>
          <w:p w:rsidR="004F08FD" w:rsidRPr="00837767" w:rsidRDefault="00F23B4C">
            <w:pPr>
              <w:spacing w:after="0" w:line="259" w:lineRule="auto"/>
              <w:ind w:left="0" w:right="53" w:firstLine="0"/>
              <w:jc w:val="center"/>
            </w:pPr>
            <w:r>
              <w:t>40</w:t>
            </w:r>
            <w:r w:rsidR="008C597C" w:rsidRPr="00837767">
              <w:t xml:space="preserve"> </w:t>
            </w:r>
          </w:p>
        </w:tc>
      </w:tr>
      <w:tr w:rsidR="004F08FD">
        <w:trPr>
          <w:trHeight w:val="281"/>
        </w:trPr>
        <w:tc>
          <w:tcPr>
            <w:tcW w:w="912" w:type="dxa"/>
            <w:tcBorders>
              <w:top w:val="single" w:sz="4" w:space="0" w:color="000000"/>
              <w:left w:val="single" w:sz="4" w:space="0" w:color="000000"/>
              <w:bottom w:val="single" w:sz="4" w:space="0" w:color="000000"/>
              <w:right w:val="single" w:sz="4" w:space="0" w:color="000000"/>
            </w:tcBorders>
          </w:tcPr>
          <w:p w:rsidR="004F08FD" w:rsidRDefault="008C597C">
            <w:pPr>
              <w:spacing w:after="0" w:line="259" w:lineRule="auto"/>
              <w:ind w:left="77" w:right="0" w:firstLine="0"/>
              <w:jc w:val="left"/>
            </w:pPr>
            <w:r>
              <w:t xml:space="preserve">3 </w:t>
            </w:r>
          </w:p>
        </w:tc>
        <w:tc>
          <w:tcPr>
            <w:tcW w:w="4291" w:type="dxa"/>
            <w:tcBorders>
              <w:top w:val="single" w:sz="4" w:space="0" w:color="000000"/>
              <w:left w:val="single" w:sz="4" w:space="0" w:color="000000"/>
              <w:bottom w:val="single" w:sz="4" w:space="0" w:color="000000"/>
              <w:right w:val="single" w:sz="4" w:space="0" w:color="000000"/>
            </w:tcBorders>
          </w:tcPr>
          <w:p w:rsidR="004F08FD" w:rsidRDefault="008C597C">
            <w:pPr>
              <w:spacing w:after="0" w:line="259" w:lineRule="auto"/>
              <w:ind w:left="0" w:right="49" w:firstLine="0"/>
              <w:jc w:val="center"/>
            </w:pPr>
            <w:r>
              <w:t xml:space="preserve">R a z e m </w:t>
            </w:r>
          </w:p>
        </w:tc>
        <w:tc>
          <w:tcPr>
            <w:tcW w:w="2434" w:type="dxa"/>
            <w:tcBorders>
              <w:top w:val="single" w:sz="4" w:space="0" w:color="000000"/>
              <w:left w:val="single" w:sz="4" w:space="0" w:color="000000"/>
              <w:bottom w:val="single" w:sz="4" w:space="0" w:color="000000"/>
              <w:right w:val="single" w:sz="4" w:space="0" w:color="000000"/>
            </w:tcBorders>
          </w:tcPr>
          <w:p w:rsidR="004F08FD" w:rsidRDefault="00F23B4C">
            <w:pPr>
              <w:spacing w:after="0" w:line="259" w:lineRule="auto"/>
              <w:ind w:left="0" w:right="53" w:firstLine="0"/>
              <w:jc w:val="center"/>
            </w:pPr>
            <w:r>
              <w:t>100</w:t>
            </w:r>
          </w:p>
        </w:tc>
      </w:tr>
    </w:tbl>
    <w:p w:rsidR="004F08FD" w:rsidRDefault="008C597C">
      <w:pPr>
        <w:numPr>
          <w:ilvl w:val="1"/>
          <w:numId w:val="8"/>
        </w:numPr>
        <w:spacing w:after="292"/>
        <w:ind w:right="35" w:hanging="989"/>
      </w:pPr>
      <w:r>
        <w:t xml:space="preserve">Sposób obliczania wartości punktowej ocenianego kryterium: </w:t>
      </w:r>
    </w:p>
    <w:p w:rsidR="004F08FD" w:rsidRDefault="008C597C">
      <w:pPr>
        <w:numPr>
          <w:ilvl w:val="2"/>
          <w:numId w:val="8"/>
        </w:numPr>
        <w:spacing w:after="9" w:line="249" w:lineRule="auto"/>
        <w:ind w:right="35" w:hanging="756"/>
      </w:pPr>
      <w:r>
        <w:t xml:space="preserve">Kryterium 1 – </w:t>
      </w:r>
      <w:r>
        <w:rPr>
          <w:rFonts w:ascii="Times New Roman" w:eastAsia="Times New Roman" w:hAnsi="Times New Roman" w:cs="Times New Roman"/>
          <w:b/>
        </w:rPr>
        <w:t xml:space="preserve">Cena </w:t>
      </w:r>
    </w:p>
    <w:p w:rsidR="004F08FD" w:rsidRDefault="008C597C">
      <w:pPr>
        <w:spacing w:after="17" w:line="259" w:lineRule="auto"/>
        <w:ind w:left="1560" w:right="0" w:firstLine="0"/>
        <w:jc w:val="left"/>
      </w:pPr>
      <w:r>
        <w:rPr>
          <w:rFonts w:ascii="Times New Roman" w:eastAsia="Times New Roman" w:hAnsi="Times New Roman" w:cs="Times New Roman"/>
          <w:b/>
        </w:rPr>
        <w:t xml:space="preserve"> </w:t>
      </w:r>
    </w:p>
    <w:p w:rsidR="004F08FD" w:rsidRPr="005F055B" w:rsidRDefault="008C597C">
      <w:pPr>
        <w:spacing w:after="10"/>
        <w:ind w:right="35"/>
        <w:rPr>
          <w:sz w:val="18"/>
          <w:szCs w:val="18"/>
        </w:rPr>
      </w:pPr>
      <w:r w:rsidRPr="005F055B">
        <w:rPr>
          <w:sz w:val="18"/>
          <w:szCs w:val="18"/>
        </w:rPr>
        <w:t xml:space="preserve">                                             </w:t>
      </w:r>
      <w:r w:rsidR="005F055B">
        <w:rPr>
          <w:sz w:val="18"/>
          <w:szCs w:val="18"/>
        </w:rPr>
        <w:t xml:space="preserve">                       </w:t>
      </w:r>
      <w:r w:rsidRPr="005F055B">
        <w:rPr>
          <w:sz w:val="18"/>
          <w:szCs w:val="18"/>
        </w:rPr>
        <w:t xml:space="preserve">najniższa cena oferowana wśród wszystkich podlegających ocenie ofert </w:t>
      </w:r>
    </w:p>
    <w:p w:rsidR="004F08FD" w:rsidRPr="005F055B" w:rsidRDefault="008C597C">
      <w:pPr>
        <w:spacing w:after="0" w:line="249" w:lineRule="auto"/>
        <w:ind w:left="-5" w:right="33"/>
        <w:rPr>
          <w:sz w:val="18"/>
          <w:szCs w:val="18"/>
        </w:rPr>
      </w:pPr>
      <w:r w:rsidRPr="005F055B">
        <w:rPr>
          <w:sz w:val="18"/>
          <w:szCs w:val="18"/>
        </w:rPr>
        <w:t xml:space="preserve">Najniższa cena brutto =  -------------------------------------------------------------------------------------------------    </w:t>
      </w:r>
      <w:r w:rsidR="00F23B4C">
        <w:rPr>
          <w:sz w:val="18"/>
          <w:szCs w:val="18"/>
        </w:rPr>
        <w:t>x 60</w:t>
      </w:r>
      <w:r>
        <w:t xml:space="preserve">                                                                       </w:t>
      </w:r>
      <w:r w:rsidR="00195782">
        <w:br/>
      </w:r>
      <w:r w:rsidR="00195782" w:rsidRPr="005F055B">
        <w:rPr>
          <w:sz w:val="18"/>
          <w:szCs w:val="18"/>
        </w:rPr>
        <w:t xml:space="preserve">                                                                        </w:t>
      </w:r>
      <w:r w:rsidR="005F055B">
        <w:rPr>
          <w:sz w:val="18"/>
          <w:szCs w:val="18"/>
        </w:rPr>
        <w:t xml:space="preserve">                           </w:t>
      </w:r>
      <w:r w:rsidRPr="005F055B">
        <w:rPr>
          <w:sz w:val="18"/>
          <w:szCs w:val="18"/>
        </w:rPr>
        <w:t xml:space="preserve">cena zaoferowana w badanej ofercie </w:t>
      </w:r>
    </w:p>
    <w:p w:rsidR="004F08FD" w:rsidRDefault="008C597C">
      <w:pPr>
        <w:spacing w:after="0" w:line="259" w:lineRule="auto"/>
        <w:ind w:left="1560" w:right="0" w:firstLine="0"/>
        <w:jc w:val="left"/>
      </w:pPr>
      <w:r>
        <w:t xml:space="preserve"> </w:t>
      </w:r>
    </w:p>
    <w:p w:rsidR="003262CB" w:rsidRDefault="003262CB" w:rsidP="003262CB">
      <w:pPr>
        <w:pStyle w:val="Akapitzlist"/>
        <w:numPr>
          <w:ilvl w:val="2"/>
          <w:numId w:val="9"/>
        </w:numPr>
        <w:spacing w:after="26" w:line="249" w:lineRule="auto"/>
        <w:ind w:right="35" w:firstLine="698"/>
      </w:pPr>
      <w:r>
        <w:t>Kryterium 2 – Okres gwarancji</w:t>
      </w:r>
    </w:p>
    <w:p w:rsidR="003262CB" w:rsidRDefault="003262CB" w:rsidP="003262CB">
      <w:pPr>
        <w:spacing w:after="0" w:line="259" w:lineRule="auto"/>
        <w:ind w:left="1560" w:right="0" w:firstLine="0"/>
        <w:jc w:val="left"/>
      </w:pPr>
      <w:r>
        <w:t xml:space="preserve"> </w:t>
      </w:r>
    </w:p>
    <w:p w:rsidR="003262CB" w:rsidRDefault="003262CB" w:rsidP="003262CB">
      <w:pPr>
        <w:spacing w:after="0"/>
        <w:ind w:left="293" w:right="35"/>
      </w:pPr>
      <w:r>
        <w:t>W kryterium „okres gwarancji” ocena zostanie dokonana w oparciu o informacje podane w formularzu ofertowym (załącznik nr 1A do specyfikacji). Okres gwarancji na przedmiot zamówienia musi być podany liczbowo w pełnych latach (tzn. bez możliwości zaoferowania okresu wynoszącego np. 3,5 roku lub 4,5 roku) i nie może być krótszy niż 3 lata.</w:t>
      </w:r>
    </w:p>
    <w:p w:rsidR="003262CB" w:rsidRDefault="003262CB" w:rsidP="003262CB">
      <w:pPr>
        <w:spacing w:after="0"/>
        <w:ind w:left="293" w:right="35"/>
      </w:pPr>
    </w:p>
    <w:p w:rsidR="003262CB" w:rsidRDefault="003262CB" w:rsidP="003262CB">
      <w:pPr>
        <w:spacing w:after="0"/>
        <w:ind w:left="293" w:right="35"/>
      </w:pPr>
      <w:r>
        <w:t>Sposób obliczania wartości punktowej za kryterium okresu gwarancji:</w:t>
      </w:r>
    </w:p>
    <w:p w:rsidR="003262CB" w:rsidRDefault="003262CB" w:rsidP="003262CB">
      <w:pPr>
        <w:spacing w:after="0"/>
        <w:ind w:left="293" w:right="35"/>
      </w:pPr>
    </w:p>
    <w:tbl>
      <w:tblPr>
        <w:tblStyle w:val="Tabela-Siatka"/>
        <w:tblW w:w="0" w:type="auto"/>
        <w:tblInd w:w="1013" w:type="dxa"/>
        <w:tblLook w:val="04A0" w:firstRow="1" w:lastRow="0" w:firstColumn="1" w:lastColumn="0" w:noHBand="0" w:noVBand="1"/>
      </w:tblPr>
      <w:tblGrid>
        <w:gridCol w:w="1869"/>
        <w:gridCol w:w="1725"/>
        <w:gridCol w:w="1725"/>
        <w:gridCol w:w="1725"/>
      </w:tblGrid>
      <w:tr w:rsidR="003262CB" w:rsidTr="0094771C">
        <w:tc>
          <w:tcPr>
            <w:tcW w:w="1869" w:type="dxa"/>
            <w:shd w:val="clear" w:color="auto" w:fill="D9D9D9" w:themeFill="background1" w:themeFillShade="D9"/>
          </w:tcPr>
          <w:p w:rsidR="003262CB" w:rsidRDefault="003262CB" w:rsidP="0094771C">
            <w:pPr>
              <w:spacing w:after="0"/>
              <w:ind w:left="0" w:right="35" w:firstLine="0"/>
            </w:pPr>
            <w:r>
              <w:t>Okres gwarancji</w:t>
            </w:r>
          </w:p>
        </w:tc>
        <w:tc>
          <w:tcPr>
            <w:tcW w:w="1725" w:type="dxa"/>
            <w:shd w:val="clear" w:color="auto" w:fill="D9D9D9" w:themeFill="background1" w:themeFillShade="D9"/>
          </w:tcPr>
          <w:p w:rsidR="003262CB" w:rsidRDefault="003262CB" w:rsidP="0094771C">
            <w:pPr>
              <w:spacing w:after="0"/>
              <w:ind w:left="0" w:right="35" w:firstLine="0"/>
            </w:pPr>
            <w:r>
              <w:t>3 lata</w:t>
            </w:r>
          </w:p>
        </w:tc>
        <w:tc>
          <w:tcPr>
            <w:tcW w:w="1725" w:type="dxa"/>
            <w:shd w:val="clear" w:color="auto" w:fill="D9D9D9" w:themeFill="background1" w:themeFillShade="D9"/>
          </w:tcPr>
          <w:p w:rsidR="003262CB" w:rsidRDefault="003262CB" w:rsidP="0094771C">
            <w:pPr>
              <w:spacing w:after="0"/>
              <w:ind w:left="0" w:right="35" w:firstLine="0"/>
            </w:pPr>
            <w:r>
              <w:t>4 lata</w:t>
            </w:r>
          </w:p>
        </w:tc>
        <w:tc>
          <w:tcPr>
            <w:tcW w:w="1725" w:type="dxa"/>
            <w:shd w:val="clear" w:color="auto" w:fill="D9D9D9" w:themeFill="background1" w:themeFillShade="D9"/>
          </w:tcPr>
          <w:p w:rsidR="003262CB" w:rsidRDefault="003262CB" w:rsidP="0094771C">
            <w:pPr>
              <w:spacing w:after="0"/>
              <w:ind w:left="0" w:right="35" w:firstLine="0"/>
            </w:pPr>
            <w:r>
              <w:t>5 lat i więcej</w:t>
            </w:r>
          </w:p>
        </w:tc>
      </w:tr>
      <w:tr w:rsidR="003262CB" w:rsidTr="0094771C">
        <w:tc>
          <w:tcPr>
            <w:tcW w:w="1869" w:type="dxa"/>
          </w:tcPr>
          <w:p w:rsidR="003262CB" w:rsidRDefault="003262CB" w:rsidP="0094771C">
            <w:pPr>
              <w:spacing w:after="0"/>
              <w:ind w:left="0" w:right="35" w:firstLine="0"/>
            </w:pPr>
            <w:r>
              <w:t>Liczba punktów</w:t>
            </w:r>
          </w:p>
        </w:tc>
        <w:tc>
          <w:tcPr>
            <w:tcW w:w="1725" w:type="dxa"/>
          </w:tcPr>
          <w:p w:rsidR="003262CB" w:rsidRDefault="003262CB" w:rsidP="0094771C">
            <w:pPr>
              <w:spacing w:after="0"/>
              <w:ind w:left="0" w:right="35" w:firstLine="0"/>
            </w:pPr>
            <w:r>
              <w:t>0</w:t>
            </w:r>
          </w:p>
        </w:tc>
        <w:tc>
          <w:tcPr>
            <w:tcW w:w="1725" w:type="dxa"/>
          </w:tcPr>
          <w:p w:rsidR="003262CB" w:rsidRDefault="003262CB" w:rsidP="0094771C">
            <w:pPr>
              <w:spacing w:after="0"/>
              <w:ind w:left="0" w:right="35" w:firstLine="0"/>
            </w:pPr>
            <w:r>
              <w:t>20</w:t>
            </w:r>
          </w:p>
        </w:tc>
        <w:tc>
          <w:tcPr>
            <w:tcW w:w="1725" w:type="dxa"/>
          </w:tcPr>
          <w:p w:rsidR="003262CB" w:rsidRDefault="003262CB" w:rsidP="0094771C">
            <w:pPr>
              <w:spacing w:after="0"/>
              <w:ind w:left="0" w:right="35" w:firstLine="0"/>
            </w:pPr>
            <w:r>
              <w:t>40</w:t>
            </w:r>
          </w:p>
        </w:tc>
      </w:tr>
    </w:tbl>
    <w:p w:rsidR="003262CB" w:rsidRDefault="003262CB" w:rsidP="003262CB">
      <w:pPr>
        <w:spacing w:after="0"/>
        <w:ind w:left="293" w:right="35"/>
      </w:pPr>
    </w:p>
    <w:p w:rsidR="003262CB" w:rsidRDefault="003262CB" w:rsidP="003262CB">
      <w:pPr>
        <w:spacing w:after="0"/>
        <w:ind w:left="293" w:right="35"/>
      </w:pPr>
      <w:r>
        <w:t xml:space="preserve">W przypadku gdy wykonawca zaoferuje okres gwarancji krótszy niż 3 lata lub zaoferuje okres gwarancji </w:t>
      </w:r>
      <w:r w:rsidRPr="008B3D24">
        <w:rPr>
          <w:b/>
        </w:rPr>
        <w:t>w niepełnych latach</w:t>
      </w:r>
      <w:r>
        <w:t xml:space="preserve">, lub w przypadku gdy Wykonawca nie wskaże okresu,  oferta wykonawcy podlegać będzie odrzuceniu na podstawie art. 89 ust. 1 pkt 2 PZP </w:t>
      </w:r>
    </w:p>
    <w:p w:rsidR="003262CB" w:rsidRDefault="003262CB" w:rsidP="003262CB"/>
    <w:p w:rsidR="004F08FD" w:rsidRDefault="004F08FD">
      <w:pPr>
        <w:spacing w:after="0"/>
        <w:ind w:left="293" w:right="35"/>
      </w:pPr>
    </w:p>
    <w:p w:rsidR="004F08FD" w:rsidRDefault="008C597C">
      <w:pPr>
        <w:spacing w:after="40" w:line="259" w:lineRule="auto"/>
        <w:ind w:left="283" w:right="0" w:firstLine="0"/>
        <w:jc w:val="left"/>
      </w:pPr>
      <w:r>
        <w:t xml:space="preserve"> </w:t>
      </w:r>
    </w:p>
    <w:p w:rsidR="004F08FD" w:rsidRDefault="008C597C">
      <w:pPr>
        <w:numPr>
          <w:ilvl w:val="1"/>
          <w:numId w:val="8"/>
        </w:numPr>
        <w:spacing w:after="3" w:line="259" w:lineRule="auto"/>
        <w:ind w:right="35" w:hanging="989"/>
      </w:pPr>
      <w:r>
        <w:t xml:space="preserve">Maksymalna ilość możliwych do uzyskania punktów w obu kryteriach, wynosi 100 pkt. </w:t>
      </w:r>
    </w:p>
    <w:p w:rsidR="004F08FD" w:rsidRDefault="008C597C">
      <w:pPr>
        <w:numPr>
          <w:ilvl w:val="1"/>
          <w:numId w:val="8"/>
        </w:numPr>
        <w:ind w:right="35" w:hanging="989"/>
      </w:pPr>
      <w:r>
        <w:t xml:space="preserve">Za ofertę najkorzystniejszą uznana zostanie oferta, która uzyska najwyższą liczbę punktów wyliczoną jako sumę punktów uzyskanych w ww. kryteriach. </w:t>
      </w:r>
    </w:p>
    <w:p w:rsidR="004F08FD" w:rsidRDefault="008C597C">
      <w:pPr>
        <w:numPr>
          <w:ilvl w:val="1"/>
          <w:numId w:val="8"/>
        </w:numPr>
        <w:spacing w:after="14"/>
        <w:ind w:right="35" w:hanging="989"/>
      </w:pPr>
      <w:r>
        <w:t>Jeżeli dwie lub więcej ofert przedstawia taki sam bilans ceny i innych kryteriów oceny ofert, Zamawiający spośród tych of</w:t>
      </w:r>
      <w:r w:rsidR="00334BAB">
        <w:t>ert wybiera ofertę z niższą ceną</w:t>
      </w:r>
      <w:r>
        <w:t xml:space="preserve">. </w:t>
      </w:r>
    </w:p>
    <w:p w:rsidR="004F08FD" w:rsidRDefault="008C597C">
      <w:pPr>
        <w:spacing w:after="22" w:line="259" w:lineRule="auto"/>
        <w:ind w:left="0" w:right="0" w:firstLine="0"/>
        <w:jc w:val="left"/>
      </w:pPr>
      <w:r>
        <w:rPr>
          <w:sz w:val="24"/>
        </w:rPr>
        <w:t xml:space="preserve"> </w:t>
      </w:r>
    </w:p>
    <w:p w:rsidR="004F08FD" w:rsidRDefault="008C597C">
      <w:pPr>
        <w:numPr>
          <w:ilvl w:val="0"/>
          <w:numId w:val="8"/>
        </w:numPr>
        <w:spacing w:after="50" w:line="249" w:lineRule="auto"/>
        <w:ind w:right="33" w:hanging="434"/>
      </w:pPr>
      <w:r>
        <w:lastRenderedPageBreak/>
        <w:t xml:space="preserve">Informacje o formalnościach, jakie powinny zostać dopełnione po wyborze oferty w celu zawarcia umowy w sprawie zamówienia publicznego </w:t>
      </w:r>
      <w:r w:rsidR="00334BAB">
        <w:t>.</w:t>
      </w:r>
    </w:p>
    <w:p w:rsidR="004F08FD" w:rsidRDefault="008C597C">
      <w:pPr>
        <w:numPr>
          <w:ilvl w:val="1"/>
          <w:numId w:val="8"/>
        </w:numPr>
        <w:ind w:right="35" w:hanging="989"/>
      </w:pPr>
      <w:r>
        <w:t xml:space="preserve">O terminie i miejscu zawarcia umowy wykonawca, którego oferta została wybrana, jako najkorzystniejsza zostanie powiadomiony niezwłocznie po upływie terminu do wniesienia odwołania lub zakończeniu postępowania odwoławczego.  </w:t>
      </w:r>
    </w:p>
    <w:p w:rsidR="004F08FD" w:rsidRDefault="008C597C">
      <w:pPr>
        <w:numPr>
          <w:ilvl w:val="1"/>
          <w:numId w:val="8"/>
        </w:numPr>
        <w:ind w:right="35" w:hanging="989"/>
      </w:pPr>
      <w:r>
        <w:t xml:space="preserve">Przed podpisaniem umowy wykonawca, którego oferta została uznana za najkorzystniejszą zobowiązany jest wnieść zabezpieczenie należytego wykonania umowy, o którym mowa w pkt 15 SIWZ oraz przekazać na żądanie Zamawiającemu: </w:t>
      </w:r>
    </w:p>
    <w:p w:rsidR="004F08FD" w:rsidRDefault="008C597C">
      <w:pPr>
        <w:numPr>
          <w:ilvl w:val="2"/>
          <w:numId w:val="8"/>
        </w:numPr>
        <w:ind w:right="35" w:hanging="756"/>
      </w:pPr>
      <w:r>
        <w:t xml:space="preserve">Kopię uprawnień budowlanych, o których mowa w pkt 5.1.1.2 SIWZ oraz kopie zaświadczenia z Polskiej Izby Inżynierów Budownictwa potwierdzone za zgodność z oryginałem przez wykonawcę. </w:t>
      </w:r>
    </w:p>
    <w:p w:rsidR="004F08FD" w:rsidRDefault="008C597C">
      <w:pPr>
        <w:numPr>
          <w:ilvl w:val="2"/>
          <w:numId w:val="8"/>
        </w:numPr>
        <w:ind w:right="35" w:hanging="756"/>
      </w:pPr>
      <w:r>
        <w:t xml:space="preserve">Oświadczenie Kierownika budowy o podjęciu obowiązków jako Kierownik budowy podczas realizacji umowy. </w:t>
      </w:r>
    </w:p>
    <w:p w:rsidR="004F08FD" w:rsidRDefault="008C597C">
      <w:pPr>
        <w:numPr>
          <w:ilvl w:val="2"/>
          <w:numId w:val="8"/>
        </w:numPr>
        <w:ind w:right="35" w:hanging="756"/>
      </w:pPr>
      <w:r>
        <w:t xml:space="preserve">Jeżeli zostanie wybrana oferta Wykonawców wspólnie ubiegających się o zamówienie, Zamawiający będzie wymagał przed zawarciem umowy przedłożenia umowy regulującej współpracę tych Wykonawców. </w:t>
      </w:r>
    </w:p>
    <w:p w:rsidR="004F08FD" w:rsidRDefault="008C597C">
      <w:pPr>
        <w:numPr>
          <w:ilvl w:val="1"/>
          <w:numId w:val="8"/>
        </w:numPr>
        <w:ind w:right="35" w:hanging="989"/>
      </w:pPr>
      <w:r>
        <w:t xml:space="preserve">Brak przekazania przed podpisaniem umowy powyższych dokumentów oraz należytego zabezpieczenia będzie jednoznaczny z odmową podpisania umowy przez wykonawcę. </w:t>
      </w:r>
    </w:p>
    <w:p w:rsidR="004F08FD" w:rsidRDefault="008C597C">
      <w:pPr>
        <w:numPr>
          <w:ilvl w:val="1"/>
          <w:numId w:val="8"/>
        </w:numPr>
        <w:spacing w:after="14"/>
        <w:ind w:right="35" w:hanging="989"/>
      </w:pPr>
      <w:r>
        <w:t xml:space="preserve">Przed przystąpieniem do wykonania zamówienia wykonawca zobowiązany jest, o ile są już znane, podać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w:t>
      </w:r>
    </w:p>
    <w:p w:rsidR="004F08FD" w:rsidRDefault="008C597C">
      <w:pPr>
        <w:spacing w:after="21" w:line="259" w:lineRule="auto"/>
        <w:ind w:left="792" w:right="0" w:firstLine="0"/>
        <w:jc w:val="left"/>
      </w:pPr>
      <w:r>
        <w:rPr>
          <w:sz w:val="24"/>
        </w:rPr>
        <w:t xml:space="preserve"> </w:t>
      </w:r>
    </w:p>
    <w:p w:rsidR="004F08FD" w:rsidRDefault="008C597C">
      <w:pPr>
        <w:numPr>
          <w:ilvl w:val="0"/>
          <w:numId w:val="8"/>
        </w:numPr>
        <w:spacing w:after="50" w:line="249" w:lineRule="auto"/>
        <w:ind w:right="33" w:hanging="434"/>
      </w:pPr>
      <w:r>
        <w:t xml:space="preserve">Wymagania dotyczące zabezpieczenia należytego wykonania umowy </w:t>
      </w:r>
    </w:p>
    <w:p w:rsidR="004F08FD" w:rsidRDefault="008C597C">
      <w:pPr>
        <w:numPr>
          <w:ilvl w:val="1"/>
          <w:numId w:val="8"/>
        </w:numPr>
        <w:ind w:right="35" w:hanging="989"/>
      </w:pPr>
      <w:r>
        <w:t xml:space="preserve">Wykonawca, którego oferta została wybrana, zobowiązany jest do wniesienia zabezpieczenia należytego wykonania umowy w wysokości 10 % ceny oferty nie później niż w dniu podpisania umowy. </w:t>
      </w:r>
    </w:p>
    <w:p w:rsidR="004F08FD" w:rsidRDefault="008C597C">
      <w:pPr>
        <w:numPr>
          <w:ilvl w:val="1"/>
          <w:numId w:val="8"/>
        </w:numPr>
        <w:ind w:right="35" w:hanging="989"/>
      </w:pPr>
      <w:r>
        <w:t xml:space="preserve">Zabezpieczenie należytego wykonania umowy, zwane dalej „zabezpieczeniem” służy pokryciu roszczeń z tytułu niewykonania lub nienależytego wykonania umowy. </w:t>
      </w:r>
    </w:p>
    <w:p w:rsidR="004F08FD" w:rsidRDefault="008C597C">
      <w:pPr>
        <w:numPr>
          <w:ilvl w:val="1"/>
          <w:numId w:val="8"/>
        </w:numPr>
        <w:ind w:right="35" w:hanging="989"/>
      </w:pPr>
      <w:r>
        <w:t xml:space="preserve">Przed podpisaniem umowy, wykonawca uzgodni z Zamawiającym formę oraz treść wymaganego zabezpieczenia. </w:t>
      </w:r>
    </w:p>
    <w:p w:rsidR="004F08FD" w:rsidRDefault="008C597C">
      <w:pPr>
        <w:numPr>
          <w:ilvl w:val="1"/>
          <w:numId w:val="8"/>
        </w:numPr>
        <w:ind w:right="35" w:hanging="989"/>
      </w:pPr>
      <w:r>
        <w:t xml:space="preserve">Zabezpieczenie należytego wykonania umowy może być wniesione wg wyboru wykonawcy w jednej lub w kilku następujących formach: </w:t>
      </w:r>
    </w:p>
    <w:p w:rsidR="004F08FD" w:rsidRDefault="008C597C">
      <w:pPr>
        <w:numPr>
          <w:ilvl w:val="2"/>
          <w:numId w:val="8"/>
        </w:numPr>
        <w:ind w:right="35" w:hanging="756"/>
      </w:pPr>
      <w:r>
        <w:t xml:space="preserve">pieniężnej,         </w:t>
      </w:r>
    </w:p>
    <w:p w:rsidR="004F08FD" w:rsidRDefault="008C597C">
      <w:pPr>
        <w:numPr>
          <w:ilvl w:val="2"/>
          <w:numId w:val="8"/>
        </w:numPr>
        <w:ind w:right="35" w:hanging="756"/>
      </w:pPr>
      <w:r>
        <w:t xml:space="preserve">poręczeniach bankowych lub poręczeniach spółdzielczej kasy </w:t>
      </w:r>
      <w:r w:rsidR="00C22F38">
        <w:t>oszczędnościowo kredytowej</w:t>
      </w:r>
      <w:r>
        <w:t xml:space="preserve">, z tym że zobowiązanie kasy jest zawsze zobowiązaniem pieniężnym,  </w:t>
      </w:r>
    </w:p>
    <w:p w:rsidR="004F08FD" w:rsidRDefault="008C597C">
      <w:pPr>
        <w:numPr>
          <w:ilvl w:val="2"/>
          <w:numId w:val="8"/>
        </w:numPr>
        <w:ind w:right="35" w:hanging="756"/>
      </w:pPr>
      <w:r>
        <w:t xml:space="preserve">gwarancjach bankowych, </w:t>
      </w:r>
    </w:p>
    <w:p w:rsidR="004F08FD" w:rsidRDefault="008C597C">
      <w:pPr>
        <w:numPr>
          <w:ilvl w:val="2"/>
          <w:numId w:val="8"/>
        </w:numPr>
        <w:ind w:right="35" w:hanging="756"/>
      </w:pPr>
      <w:r>
        <w:t xml:space="preserve">gwarancjach ubezpieczeniowych, </w:t>
      </w:r>
    </w:p>
    <w:p w:rsidR="004F08FD" w:rsidRDefault="008C597C">
      <w:pPr>
        <w:numPr>
          <w:ilvl w:val="2"/>
          <w:numId w:val="8"/>
        </w:numPr>
        <w:ind w:right="35" w:hanging="756"/>
      </w:pPr>
      <w:r>
        <w:t xml:space="preserve">poręczeniach udzielanych przez podmioty, o których mowa w art. 6b ust. 5 pkt 2 ustawy z dnia 9 listopada 2000 r. o utworzeniu Polskiej Agencji Rozwoju Przedsiębiorczości (Dz.U.2016.359 j.t. ze zm.). </w:t>
      </w:r>
    </w:p>
    <w:p w:rsidR="004F08FD" w:rsidRDefault="008C597C">
      <w:pPr>
        <w:numPr>
          <w:ilvl w:val="1"/>
          <w:numId w:val="8"/>
        </w:numPr>
        <w:ind w:right="35" w:hanging="989"/>
      </w:pPr>
      <w:r>
        <w:lastRenderedPageBreak/>
        <w:t xml:space="preserve">W wypadku udzielenia zabezpieczenia w postaci gwarancji bankowej lub ubezpieczeniowej,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w:t>
      </w:r>
    </w:p>
    <w:p w:rsidR="004F08FD" w:rsidRDefault="008C597C">
      <w:pPr>
        <w:numPr>
          <w:ilvl w:val="1"/>
          <w:numId w:val="8"/>
        </w:numPr>
        <w:ind w:right="35" w:hanging="989"/>
      </w:pPr>
      <w:r>
        <w:t xml:space="preserve">Gwarancja, o której mowa w pkt 15.5. winna zawierać następujące elementy:  </w:t>
      </w:r>
    </w:p>
    <w:p w:rsidR="004F08FD" w:rsidRDefault="008C597C">
      <w:pPr>
        <w:numPr>
          <w:ilvl w:val="2"/>
          <w:numId w:val="8"/>
        </w:numPr>
        <w:ind w:right="35" w:hanging="756"/>
      </w:pPr>
      <w:r>
        <w:t xml:space="preserve">nazwę dającego zlecenie (Wykonawcy), beneficjenta gwarancji (Zamawiającego), gwaranta (banku lub instytucji ubezpieczeniowej udzielających gwarancji) oraz wskazanie siedzib, </w:t>
      </w:r>
    </w:p>
    <w:p w:rsidR="004F08FD" w:rsidRDefault="008C597C">
      <w:pPr>
        <w:numPr>
          <w:ilvl w:val="2"/>
          <w:numId w:val="8"/>
        </w:numPr>
        <w:ind w:right="35" w:hanging="756"/>
      </w:pPr>
      <w:r>
        <w:t xml:space="preserve">określenie wierzytelności, która ma być zabezpieczona gwarancją, </w:t>
      </w:r>
    </w:p>
    <w:p w:rsidR="004F08FD" w:rsidRDefault="008C597C">
      <w:pPr>
        <w:numPr>
          <w:ilvl w:val="2"/>
          <w:numId w:val="8"/>
        </w:numPr>
        <w:ind w:right="35" w:hanging="756"/>
      </w:pPr>
      <w:r>
        <w:t xml:space="preserve">kwotę gwarancji, </w:t>
      </w:r>
    </w:p>
    <w:p w:rsidR="004F08FD" w:rsidRDefault="008C597C">
      <w:pPr>
        <w:numPr>
          <w:ilvl w:val="2"/>
          <w:numId w:val="8"/>
        </w:numPr>
        <w:ind w:right="35" w:hanging="756"/>
      </w:pPr>
      <w:r>
        <w:t xml:space="preserve">termin ważności gwarancji, </w:t>
      </w:r>
    </w:p>
    <w:p w:rsidR="004F08FD" w:rsidRDefault="008C597C">
      <w:pPr>
        <w:numPr>
          <w:ilvl w:val="2"/>
          <w:numId w:val="8"/>
        </w:numPr>
        <w:ind w:right="35" w:hanging="756"/>
      </w:pPr>
      <w:r>
        <w:t xml:space="preserve">zobowiązanie gwaranta do „zapłacenia” kwoty gwarancji na pierwsze pisemne żądanie Zamawiającego zawierające oświadczenie, iż Gwarant, pokryje roszczenia z tytułu:   </w:t>
      </w:r>
    </w:p>
    <w:p w:rsidR="004F08FD" w:rsidRDefault="008C597C">
      <w:pPr>
        <w:numPr>
          <w:ilvl w:val="3"/>
          <w:numId w:val="8"/>
        </w:numPr>
        <w:ind w:right="35" w:hanging="1414"/>
      </w:pPr>
      <w:r>
        <w:t xml:space="preserve">niewykonania Umowy przez Wykonawcę,  </w:t>
      </w:r>
    </w:p>
    <w:p w:rsidR="004F08FD" w:rsidRDefault="008C597C">
      <w:pPr>
        <w:numPr>
          <w:ilvl w:val="3"/>
          <w:numId w:val="8"/>
        </w:numPr>
        <w:ind w:right="35" w:hanging="1414"/>
      </w:pPr>
      <w:r>
        <w:t xml:space="preserve">nienależytego wykonania Umowy przez Wykonawcę,  </w:t>
      </w:r>
    </w:p>
    <w:p w:rsidR="004F08FD" w:rsidRDefault="008C597C">
      <w:pPr>
        <w:numPr>
          <w:ilvl w:val="1"/>
          <w:numId w:val="8"/>
        </w:numPr>
        <w:ind w:right="35" w:hanging="989"/>
      </w:pPr>
      <w:r>
        <w:t xml:space="preserve">W przypadku sporu pomiędzy Zamawiającym a Wykonawcą, bank lub towarzystwo ubezpieczeniowe wydające gwarancję nie będzie miał prawa do złożenia kwot płatnych na podstawie gwarancji w depozycie sądowym lub innej instytucji, lecz wypłaci je bezpośrednio Zamawiającemu. </w:t>
      </w:r>
    </w:p>
    <w:p w:rsidR="004F08FD" w:rsidRDefault="008C597C">
      <w:pPr>
        <w:numPr>
          <w:ilvl w:val="1"/>
          <w:numId w:val="8"/>
        </w:numPr>
        <w:ind w:right="35" w:hanging="989"/>
      </w:pPr>
      <w:r>
        <w:t xml:space="preserve">Wszelkie koszty i opłaty związane z ustanowieniem zabezpieczenia ponosi wyłącznie wykonawca. </w:t>
      </w:r>
    </w:p>
    <w:p w:rsidR="004F08FD" w:rsidRDefault="008C597C">
      <w:pPr>
        <w:numPr>
          <w:ilvl w:val="1"/>
          <w:numId w:val="8"/>
        </w:numPr>
        <w:ind w:right="35" w:hanging="989"/>
      </w:pPr>
      <w:r>
        <w:t xml:space="preserve">Postanowienia o których mowa w pkt 15.8 SIWZ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(Dz.U.2016.359 j.t.) </w:t>
      </w:r>
    </w:p>
    <w:p w:rsidR="004F08FD" w:rsidRDefault="008C597C" w:rsidP="00C22F38">
      <w:pPr>
        <w:numPr>
          <w:ilvl w:val="1"/>
          <w:numId w:val="8"/>
        </w:numPr>
        <w:ind w:right="35" w:hanging="989"/>
      </w:pPr>
      <w:r>
        <w:t xml:space="preserve">Zabezpieczenie należytego wykonania umowy wnoszone w formie pieniężnej należy wpłacić przelewem na rachunek bankowy Zamawiającego prowadzony przez </w:t>
      </w:r>
      <w:r w:rsidR="00C22F38" w:rsidRPr="00C22F38">
        <w:rPr>
          <w:color w:val="222222"/>
        </w:rPr>
        <w:t>Bank Spółdzielczy w Świeciu O/Bukowiec nr 21 8168 0007 0000 8471 2000 0003</w:t>
      </w:r>
      <w:r>
        <w:rPr>
          <w:color w:val="222222"/>
        </w:rPr>
        <w:t xml:space="preserve"> z dopiskiem: zabezpieczenie należytego wykonania umowy na zadanie pn. „</w:t>
      </w:r>
      <w:r w:rsidR="00C22F38" w:rsidRPr="00C22F38">
        <w:rPr>
          <w:color w:val="222222"/>
        </w:rPr>
        <w:t>Przebudowa dróg gminnych: nr 030905C Branica-Franciszkowo o długości około 1300m i nr 030906C Polskie Łąki-Branica o długości około 1300m</w:t>
      </w:r>
      <w:r>
        <w:rPr>
          <w:color w:val="222222"/>
        </w:rPr>
        <w:t>”</w:t>
      </w:r>
      <w:r>
        <w:t xml:space="preserve"> </w:t>
      </w:r>
    </w:p>
    <w:p w:rsidR="004F08FD" w:rsidRDefault="008C597C">
      <w:pPr>
        <w:numPr>
          <w:ilvl w:val="1"/>
          <w:numId w:val="8"/>
        </w:numPr>
        <w:ind w:right="35" w:hanging="989"/>
      </w:pPr>
      <w:r>
        <w:t xml:space="preserve">W przypadku pozostałych form wniesienia zabezpieczenia należytego wykonania Umowy (innych niż pieniężna) oryginał dowodu wniesienia należytego zabezpieczenia należy przekazać Zamawiającemu w dniu podpisania umowy. </w:t>
      </w:r>
    </w:p>
    <w:p w:rsidR="004F08FD" w:rsidRDefault="008C597C">
      <w:pPr>
        <w:numPr>
          <w:ilvl w:val="1"/>
          <w:numId w:val="8"/>
        </w:numPr>
        <w:ind w:right="35" w:hanging="989"/>
      </w:pPr>
      <w:r>
        <w:t xml:space="preserve">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  </w:t>
      </w:r>
    </w:p>
    <w:p w:rsidR="004F08FD" w:rsidRDefault="008C597C">
      <w:pPr>
        <w:numPr>
          <w:ilvl w:val="1"/>
          <w:numId w:val="8"/>
        </w:numPr>
        <w:ind w:right="35" w:hanging="989"/>
      </w:pPr>
      <w:r>
        <w:t xml:space="preserve">W przypadku należytego wykonania zamówienia, Zamawiający zobowiązuje się zwrócić lub zwolnić zabezpieczenie w następujący sposób: </w:t>
      </w:r>
    </w:p>
    <w:p w:rsidR="004F08FD" w:rsidRDefault="008C597C">
      <w:pPr>
        <w:numPr>
          <w:ilvl w:val="2"/>
          <w:numId w:val="8"/>
        </w:numPr>
        <w:ind w:right="35" w:hanging="756"/>
      </w:pPr>
      <w:r>
        <w:lastRenderedPageBreak/>
        <w:t xml:space="preserve">70% kwoty zabezpieczenia zostanie zwrócone lub zwolnione do 30 dni od dnia wykonania przez wykonawcę robót budowlanych i przejęcia ich przez Zamawiającego jako należycie wykonanych na podstawie protokołu odbioru, </w:t>
      </w:r>
    </w:p>
    <w:p w:rsidR="004F08FD" w:rsidRDefault="008C597C">
      <w:pPr>
        <w:numPr>
          <w:ilvl w:val="2"/>
          <w:numId w:val="8"/>
        </w:numPr>
        <w:spacing w:after="0"/>
        <w:ind w:right="35" w:hanging="756"/>
      </w:pPr>
      <w:r>
        <w:t xml:space="preserve">30% kwoty zabezpieczenia zostanie pozostawione na zabezpieczenie roszczeń z tytułu rękojmi za wady. Zwrot lub zwolnienie zabezpieczenia nastąpi nie później niż w 15 dniu po upływie okresu rękojmi za wady. </w:t>
      </w:r>
    </w:p>
    <w:p w:rsidR="004F08FD" w:rsidRDefault="008C597C">
      <w:pPr>
        <w:spacing w:after="44" w:line="259" w:lineRule="auto"/>
        <w:ind w:left="1714" w:right="0" w:firstLine="0"/>
        <w:jc w:val="left"/>
      </w:pPr>
      <w:r>
        <w:t xml:space="preserve"> </w:t>
      </w:r>
    </w:p>
    <w:p w:rsidR="004F08FD" w:rsidRDefault="008C597C">
      <w:pPr>
        <w:numPr>
          <w:ilvl w:val="0"/>
          <w:numId w:val="8"/>
        </w:numPr>
        <w:spacing w:after="50" w:line="249" w:lineRule="auto"/>
        <w:ind w:right="33" w:hanging="434"/>
      </w:pPr>
      <w:r>
        <w:t xml:space="preserve">Istotne dla stron postanowienia, które zostaną wprowadzone do treści zawieranej umowy w sprawie zamówienia publicznego, ogólne warunki umowy albo wzór umowy. </w:t>
      </w:r>
    </w:p>
    <w:p w:rsidR="004F08FD" w:rsidRDefault="008C597C">
      <w:pPr>
        <w:numPr>
          <w:ilvl w:val="1"/>
          <w:numId w:val="8"/>
        </w:numPr>
        <w:spacing w:after="0"/>
        <w:ind w:right="35" w:hanging="989"/>
      </w:pPr>
      <w:r>
        <w:t xml:space="preserve">Wzór umowy, określający szczegółowe warunki, na których Zamawiający zawrze umowę w sprawie udzielenia zamówienia publicznego, stanowi załącznik nr 4 do SIWZ </w:t>
      </w:r>
    </w:p>
    <w:p w:rsidR="004F08FD" w:rsidRDefault="008C597C">
      <w:pPr>
        <w:spacing w:after="44" w:line="259" w:lineRule="auto"/>
        <w:ind w:left="0" w:right="0" w:firstLine="0"/>
        <w:jc w:val="left"/>
      </w:pPr>
      <w:r>
        <w:t xml:space="preserve"> </w:t>
      </w:r>
    </w:p>
    <w:p w:rsidR="004F08FD" w:rsidRDefault="008C597C">
      <w:pPr>
        <w:numPr>
          <w:ilvl w:val="0"/>
          <w:numId w:val="8"/>
        </w:numPr>
        <w:spacing w:after="50" w:line="249" w:lineRule="auto"/>
        <w:ind w:right="33" w:hanging="434"/>
      </w:pPr>
      <w:r>
        <w:t xml:space="preserve">Środki ochrony prawnej przysługujące wykonawcom w toku postępowania o udzielenie zamówienia </w:t>
      </w:r>
    </w:p>
    <w:p w:rsidR="004F08FD" w:rsidRDefault="008C597C">
      <w:pPr>
        <w:numPr>
          <w:ilvl w:val="1"/>
          <w:numId w:val="8"/>
        </w:numPr>
        <w:ind w:right="35" w:hanging="989"/>
      </w:pPr>
      <w:r>
        <w:t xml:space="preserve">Wykonawcom przysługują środki ochrony prawnej określone w Dziale VI PZP „Środki ochrony prawnej” (art. 179 - 198g PZP), tj. odwołanie do Prezesa Krajowej Izby Odwoławczej oraz skarga do sądu okręgowego właściwego dla siedziby Zamawiającego. </w:t>
      </w:r>
    </w:p>
    <w:p w:rsidR="004F08FD" w:rsidRDefault="008C597C">
      <w:pPr>
        <w:numPr>
          <w:ilvl w:val="1"/>
          <w:numId w:val="8"/>
        </w:numPr>
        <w:ind w:right="35" w:hanging="989"/>
      </w:pPr>
      <w:r>
        <w:t xml:space="preserve">Środki ochrony prawnej (odwołanie oraz skarga) przysługują wykonawcy, a także innemu podmiotowi, jeżeli ma lub miał interes w uzyskaniu zamówienia oraz poniósł lub może ponieść szkodę w wyniku naruszenia przez Zamawiającego przepisów PZP. Środki ochrony prawnej wobec Ogłoszenia o zamówieniu oraz SIWZ przysługują również organizacjom wpisanym na listę, o której mowa w art. 154 pkt 5 PZP. </w:t>
      </w:r>
    </w:p>
    <w:p w:rsidR="004F08FD" w:rsidRDefault="008C597C">
      <w:pPr>
        <w:numPr>
          <w:ilvl w:val="1"/>
          <w:numId w:val="8"/>
        </w:numPr>
        <w:ind w:right="35" w:hanging="989"/>
      </w:pPr>
      <w:r>
        <w:t xml:space="preserve">Odwołanie przysługuje wyłącznie od niezgodnej z przepisami PZP czynności Zamawiającego podjętej w postępowaniu o udzielenie zamówienia lub zaniechania czynności, do której Zamawiający jest zobowiązany na podstawie PZP. 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 </w:t>
      </w:r>
    </w:p>
    <w:p w:rsidR="004F08FD" w:rsidRDefault="008C597C">
      <w:pPr>
        <w:numPr>
          <w:ilvl w:val="1"/>
          <w:numId w:val="8"/>
        </w:numPr>
        <w:ind w:right="35" w:hanging="989"/>
      </w:pPr>
      <w:r>
        <w:t xml:space="preserve">Odwołanie przysługuje wyłącznie wobec czynności: </w:t>
      </w:r>
    </w:p>
    <w:p w:rsidR="004F08FD" w:rsidRDefault="008C597C">
      <w:pPr>
        <w:numPr>
          <w:ilvl w:val="2"/>
          <w:numId w:val="8"/>
        </w:numPr>
        <w:ind w:right="35" w:hanging="756"/>
      </w:pPr>
      <w:r>
        <w:t xml:space="preserve">określenia warunków udziału w postępowaniu, </w:t>
      </w:r>
    </w:p>
    <w:p w:rsidR="004F08FD" w:rsidRDefault="008C597C">
      <w:pPr>
        <w:numPr>
          <w:ilvl w:val="2"/>
          <w:numId w:val="8"/>
        </w:numPr>
        <w:ind w:right="35" w:hanging="756"/>
      </w:pPr>
      <w:r>
        <w:t xml:space="preserve">wykluczenia odwołującego z postępowania o udzielenie zamówienia, </w:t>
      </w:r>
    </w:p>
    <w:p w:rsidR="004F08FD" w:rsidRDefault="008C597C">
      <w:pPr>
        <w:numPr>
          <w:ilvl w:val="2"/>
          <w:numId w:val="8"/>
        </w:numPr>
        <w:ind w:right="35" w:hanging="756"/>
      </w:pPr>
      <w:r>
        <w:t xml:space="preserve">odrzucenia oferty odwołującego, </w:t>
      </w:r>
    </w:p>
    <w:p w:rsidR="004F08FD" w:rsidRDefault="008C597C">
      <w:pPr>
        <w:numPr>
          <w:ilvl w:val="2"/>
          <w:numId w:val="8"/>
        </w:numPr>
        <w:ind w:right="35" w:hanging="756"/>
      </w:pPr>
      <w:r>
        <w:t xml:space="preserve">opisu przedmiotu zamówienia, </w:t>
      </w:r>
    </w:p>
    <w:p w:rsidR="004F08FD" w:rsidRDefault="008C597C">
      <w:pPr>
        <w:numPr>
          <w:ilvl w:val="2"/>
          <w:numId w:val="8"/>
        </w:numPr>
        <w:ind w:right="35" w:hanging="756"/>
      </w:pPr>
      <w:r>
        <w:t xml:space="preserve">wyboru najkorzystniejszej oferty. </w:t>
      </w:r>
    </w:p>
    <w:p w:rsidR="004F08FD" w:rsidRDefault="008C597C">
      <w:pPr>
        <w:numPr>
          <w:ilvl w:val="1"/>
          <w:numId w:val="8"/>
        </w:numPr>
        <w:ind w:right="35" w:hanging="989"/>
      </w:pPr>
      <w:r>
        <w:t xml:space="preserve">Odwołanie wnosi się do Prezesa Krajowej Izby Odwoławczej w formie pisemnej albo elektronicznej opatrzonej bezpiecznym podpisem elektronicznym weryfikowanym za pomocą ważnego kwalifikowanego certyfikatu. </w:t>
      </w:r>
    </w:p>
    <w:p w:rsidR="004F08FD" w:rsidRDefault="00EF3229" w:rsidP="00EF3229">
      <w:pPr>
        <w:numPr>
          <w:ilvl w:val="1"/>
          <w:numId w:val="8"/>
        </w:numPr>
        <w:ind w:left="872" w:right="35" w:hanging="446"/>
      </w:pPr>
      <w:r>
        <w:t xml:space="preserve">           </w:t>
      </w:r>
      <w:r w:rsidR="008C597C">
        <w:t xml:space="preserve">Odwołujący przesyła kopię odwołania Zamawiającemu przed upływem terminu do </w:t>
      </w:r>
      <w:r>
        <w:t xml:space="preserve">    </w:t>
      </w:r>
      <w:r>
        <w:br/>
        <w:t xml:space="preserve">           </w:t>
      </w:r>
      <w:r w:rsidR="008C597C">
        <w:t xml:space="preserve">wniesienia odwołania w taki sposób, aby mógł on zapoznać się z jego treścią przed upływem </w:t>
      </w:r>
      <w:r>
        <w:br/>
        <w:t xml:space="preserve">           </w:t>
      </w:r>
      <w:r w:rsidR="008C597C">
        <w:t xml:space="preserve">tego terminu. Domniemywa się, iż Zamawiający mógł zapoznać się z treścią odwołania przed </w:t>
      </w:r>
      <w:r>
        <w:br/>
        <w:t xml:space="preserve">          </w:t>
      </w:r>
      <w:r w:rsidR="008C597C">
        <w:t xml:space="preserve">upływem terminu do jego wniesienia, jeżeli przesłanie jego kopii nastąpiło przed upływem </w:t>
      </w:r>
      <w:r>
        <w:br/>
        <w:t xml:space="preserve">           </w:t>
      </w:r>
      <w:r w:rsidR="008C597C">
        <w:t xml:space="preserve">terminu do jego wniesienia za pomocą jednego ze sposobów określonych w pkt 17.5 SIWZ. </w:t>
      </w:r>
    </w:p>
    <w:p w:rsidR="004F08FD" w:rsidRDefault="008C597C">
      <w:pPr>
        <w:numPr>
          <w:ilvl w:val="1"/>
          <w:numId w:val="8"/>
        </w:numPr>
        <w:spacing w:after="47" w:line="244" w:lineRule="auto"/>
        <w:ind w:right="35" w:hanging="989"/>
      </w:pPr>
      <w:r>
        <w:t xml:space="preserve">Odwołanie wnosi się w terminie 5 dni od dnia przesłania informacji o czynności Zamawiającego stanowiącej podstawę jego wniesienia - jeżeli zostały przesłane w sposób określony w art. 180 ust. 5 zdanie drugie PZP (komunikacja elektroniczna) albo w terminie 10 dni – jeżeli zostały przesłane w inny sposób. </w:t>
      </w:r>
    </w:p>
    <w:p w:rsidR="004F08FD" w:rsidRDefault="008C597C">
      <w:pPr>
        <w:numPr>
          <w:ilvl w:val="1"/>
          <w:numId w:val="8"/>
        </w:numPr>
        <w:ind w:right="35" w:hanging="989"/>
      </w:pPr>
      <w:r>
        <w:lastRenderedPageBreak/>
        <w:t xml:space="preserve">Odwołanie wobec treści ogłoszenia o zamówieniu, a także wobec postanowień SIWZ wnosi się w terminie 5 dni od dnia publikacji ogłoszenia w Biuletynie Zamówień Publicznych lub zamieszczenia SIWZ na stronie internetowej. </w:t>
      </w:r>
    </w:p>
    <w:p w:rsidR="004F08FD" w:rsidRDefault="008C597C">
      <w:pPr>
        <w:numPr>
          <w:ilvl w:val="1"/>
          <w:numId w:val="8"/>
        </w:numPr>
        <w:ind w:right="35" w:hanging="989"/>
      </w:pPr>
      <w:r>
        <w:t>Odwołanie wobec czynności innych niż określone w pkt 17.7 i 17</w:t>
      </w:r>
      <w:r w:rsidR="00D15B69">
        <w:t xml:space="preserve">.8 SIWZ wnosi się w terminie </w:t>
      </w:r>
      <w:r>
        <w:t xml:space="preserve"> 5 dni od dnia, w którym powzięto lub przy zachowaniu należytej staranności można było powziąć wiadomość o okolicznościach stanowiących podstawę jego wniesienia. </w:t>
      </w:r>
    </w:p>
    <w:p w:rsidR="004F08FD" w:rsidRDefault="008C597C">
      <w:pPr>
        <w:numPr>
          <w:ilvl w:val="1"/>
          <w:numId w:val="8"/>
        </w:numPr>
        <w:ind w:right="35" w:hanging="989"/>
      </w:pPr>
      <w:r>
        <w:t xml:space="preserve">Wykonawca może w terminie przewidzianym do wniesienia odwołania poinformować Zamawiającego o niezgodnej z przepisami PZP czynności podjętej przez niego lub zaniechaniu czynności, do której jest on zobowiązany na podstawie PZP, na które nie przysługuje odwołanie na podstawie art. 180 ust. 2 PZP. </w:t>
      </w:r>
    </w:p>
    <w:p w:rsidR="004F08FD" w:rsidRDefault="008C597C">
      <w:pPr>
        <w:numPr>
          <w:ilvl w:val="1"/>
          <w:numId w:val="8"/>
        </w:numPr>
        <w:ind w:right="35" w:hanging="989"/>
      </w:pPr>
      <w:r>
        <w:t xml:space="preserve">Na orzeczenie Krajowej Izby Odwoławczej stronom oraz uczestnikom postępowania odwoławczego przysługuje skarga do sądu okręgowego właściwego dla siedziby Zamawiającego. </w:t>
      </w:r>
    </w:p>
    <w:p w:rsidR="004F08FD" w:rsidRDefault="008C597C">
      <w:pPr>
        <w:numPr>
          <w:ilvl w:val="1"/>
          <w:numId w:val="8"/>
        </w:numPr>
        <w:ind w:right="35" w:hanging="989"/>
      </w:pPr>
      <w:r>
        <w:t xml:space="preserve">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(Dz.U.2012.1529) jest równoznaczne z jej wniesieniem. </w:t>
      </w:r>
    </w:p>
    <w:p w:rsidR="004F08FD" w:rsidRDefault="008C597C">
      <w:pPr>
        <w:numPr>
          <w:ilvl w:val="1"/>
          <w:numId w:val="8"/>
        </w:numPr>
        <w:spacing w:after="0"/>
        <w:ind w:right="35" w:hanging="989"/>
      </w:pPr>
      <w:r>
        <w:t xml:space="preserve">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4F08FD" w:rsidRDefault="008C597C">
      <w:pPr>
        <w:spacing w:after="43"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Opis części zamówienia </w:t>
      </w:r>
    </w:p>
    <w:p w:rsidR="004F08FD" w:rsidRDefault="008C597C">
      <w:pPr>
        <w:numPr>
          <w:ilvl w:val="1"/>
          <w:numId w:val="8"/>
        </w:numPr>
        <w:spacing w:after="10"/>
        <w:ind w:right="35" w:hanging="989"/>
      </w:pPr>
      <w:r>
        <w:t xml:space="preserve">Zamawiający nie dopuszcza składania ofert częściowych.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Maksymalna liczba wykonawców (w przypadku umowy ramowej) </w:t>
      </w:r>
    </w:p>
    <w:p w:rsidR="004F08FD" w:rsidRDefault="008C597C">
      <w:pPr>
        <w:numPr>
          <w:ilvl w:val="1"/>
          <w:numId w:val="8"/>
        </w:numPr>
        <w:spacing w:after="10"/>
        <w:ind w:right="35" w:hanging="989"/>
      </w:pPr>
      <w:r>
        <w:t xml:space="preserve">Zamawiający nie przewiduje zawarcia umowy ramowej.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Przewidywane zamówienia o których mowa w art. 67 ust. 1 pkt 6 i 7 PZP oraz okoliczności, po których zaistnieniu będą one udzielane </w:t>
      </w:r>
    </w:p>
    <w:p w:rsidR="004F08FD" w:rsidRDefault="008C597C">
      <w:pPr>
        <w:numPr>
          <w:ilvl w:val="1"/>
          <w:numId w:val="8"/>
        </w:numPr>
        <w:spacing w:after="0"/>
        <w:ind w:right="35" w:hanging="989"/>
      </w:pPr>
      <w:r>
        <w:t xml:space="preserve">Zamawiający nie przewiduje udzielenia zamówienia polegającego na powtórzeniu podobnych robót budowlanych.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Opis sposobu przedstawiania ofert wariantowych oraz minimalne warunki jakim muszą odpowiadać oferty wariantowe wraz z wybranymi kryteriami oceny </w:t>
      </w:r>
    </w:p>
    <w:p w:rsidR="004F08FD" w:rsidRDefault="008C597C">
      <w:pPr>
        <w:numPr>
          <w:ilvl w:val="1"/>
          <w:numId w:val="8"/>
        </w:numPr>
        <w:spacing w:after="10"/>
        <w:ind w:right="35" w:hanging="989"/>
      </w:pPr>
      <w:r>
        <w:t xml:space="preserve">Zamawiający nie dopuszcza składania ofert wariantowych.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Adres poczty elektronicznej lub strony internetowej Zamawiającego </w:t>
      </w:r>
    </w:p>
    <w:p w:rsidR="004F08FD" w:rsidRPr="00D15B69" w:rsidRDefault="008C597C">
      <w:pPr>
        <w:numPr>
          <w:ilvl w:val="1"/>
          <w:numId w:val="8"/>
        </w:numPr>
        <w:ind w:right="35" w:hanging="989"/>
      </w:pPr>
      <w:r w:rsidRPr="00D15B69">
        <w:t xml:space="preserve">Adres poczty elektronicznej:  </w:t>
      </w:r>
      <w:r w:rsidRPr="00D15B69">
        <w:tab/>
      </w:r>
      <w:r w:rsidR="00195782">
        <w:rPr>
          <w:color w:val="0000FF"/>
          <w:u w:val="single" w:color="0000FF"/>
        </w:rPr>
        <w:t>administracja</w:t>
      </w:r>
      <w:r w:rsidR="00C22F38" w:rsidRPr="00D15B69">
        <w:rPr>
          <w:color w:val="0000FF"/>
          <w:u w:val="single" w:color="0000FF"/>
        </w:rPr>
        <w:t>@bukowiec.pl</w:t>
      </w:r>
      <w:r w:rsidRPr="00D15B69">
        <w:t xml:space="preserve">  </w:t>
      </w:r>
    </w:p>
    <w:p w:rsidR="004F08FD" w:rsidRPr="00D15B69" w:rsidRDefault="008C597C" w:rsidP="00C22F38">
      <w:pPr>
        <w:numPr>
          <w:ilvl w:val="1"/>
          <w:numId w:val="8"/>
        </w:numPr>
        <w:spacing w:after="10"/>
        <w:ind w:right="35" w:hanging="989"/>
      </w:pPr>
      <w:r w:rsidRPr="00D15B69">
        <w:t xml:space="preserve">Adres strony internetowej:  </w:t>
      </w:r>
      <w:r w:rsidRPr="00D15B69">
        <w:tab/>
      </w:r>
      <w:r w:rsidR="00C22F38" w:rsidRPr="00D15B69">
        <w:rPr>
          <w:color w:val="0000FF"/>
          <w:u w:val="single" w:color="0000FF"/>
        </w:rPr>
        <w:t>http://gm-bukowiec.rbip.mojregion.info/</w:t>
      </w:r>
      <w:r w:rsidRPr="00D15B69">
        <w:t xml:space="preserve">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Informacje dotyczące walut obcych, w jakich mogą być prowadzone rozliczenia między zamawiającym a wykonawcą </w:t>
      </w:r>
    </w:p>
    <w:p w:rsidR="004F08FD" w:rsidRDefault="008C597C">
      <w:pPr>
        <w:numPr>
          <w:ilvl w:val="1"/>
          <w:numId w:val="8"/>
        </w:numPr>
        <w:spacing w:after="10"/>
        <w:ind w:right="35" w:hanging="989"/>
      </w:pPr>
      <w:r>
        <w:t xml:space="preserve">Rozliczenia pomiędzy Zamawiającym a wykonawcą realizowane będą w złotych polskich </w:t>
      </w:r>
    </w:p>
    <w:p w:rsidR="004F08FD" w:rsidRDefault="008C597C">
      <w:pPr>
        <w:spacing w:after="10"/>
        <w:ind w:left="872" w:right="35"/>
      </w:pPr>
      <w:r>
        <w:lastRenderedPageBreak/>
        <w:t xml:space="preserve">(PLN).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Informacje dotyczące aukcji elektronicznej </w:t>
      </w:r>
    </w:p>
    <w:p w:rsidR="004F08FD" w:rsidRDefault="008C597C">
      <w:pPr>
        <w:numPr>
          <w:ilvl w:val="1"/>
          <w:numId w:val="8"/>
        </w:numPr>
        <w:spacing w:after="10"/>
        <w:ind w:right="35" w:hanging="989"/>
      </w:pPr>
      <w:r>
        <w:t xml:space="preserve">Zamawiający nie przewiduje aukcji elektronicznej.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Wysokość zwrotu kosztów udziału w postępowaniu </w:t>
      </w:r>
    </w:p>
    <w:p w:rsidR="004F08FD" w:rsidRDefault="008C597C">
      <w:pPr>
        <w:numPr>
          <w:ilvl w:val="1"/>
          <w:numId w:val="8"/>
        </w:numPr>
        <w:spacing w:after="0"/>
        <w:ind w:right="35" w:hanging="989"/>
      </w:pPr>
      <w:r>
        <w:t xml:space="preserve">Zamawiający nie przewiduje zwrotu kosztów udziału w postępowaniu, z zastrzeżeniem treści art. 93 ust. 4 PZP. </w:t>
      </w:r>
    </w:p>
    <w:p w:rsidR="004F08FD" w:rsidRDefault="008C597C">
      <w:pPr>
        <w:spacing w:after="44" w:line="259" w:lineRule="auto"/>
        <w:ind w:left="0" w:right="0" w:firstLine="0"/>
        <w:jc w:val="left"/>
      </w:pPr>
      <w:r>
        <w:t xml:space="preserve"> </w:t>
      </w:r>
    </w:p>
    <w:p w:rsidR="004F08FD" w:rsidRDefault="008C597C">
      <w:pPr>
        <w:numPr>
          <w:ilvl w:val="0"/>
          <w:numId w:val="8"/>
        </w:numPr>
        <w:spacing w:after="50" w:line="249" w:lineRule="auto"/>
        <w:ind w:right="33" w:hanging="434"/>
      </w:pPr>
      <w:r>
        <w:t xml:space="preserve">Wymagania, o których mowa w art. 29 ust. 4 pkt 1) PZP </w:t>
      </w:r>
    </w:p>
    <w:p w:rsidR="004F08FD" w:rsidRDefault="008C597C">
      <w:pPr>
        <w:numPr>
          <w:ilvl w:val="1"/>
          <w:numId w:val="8"/>
        </w:numPr>
        <w:spacing w:after="10"/>
        <w:ind w:right="35" w:hanging="989"/>
      </w:pPr>
      <w:r>
        <w:t xml:space="preserve">Zamawiający nie określa wymagań, o których mowa w art. 29 ust. 4 pkt 1) PZP.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Informacje o obowiązku osobistego wykonania przez wykonawcę kluczowych części zamówienia </w:t>
      </w:r>
    </w:p>
    <w:p w:rsidR="004F08FD" w:rsidRDefault="008C597C">
      <w:pPr>
        <w:numPr>
          <w:ilvl w:val="1"/>
          <w:numId w:val="8"/>
        </w:numPr>
        <w:spacing w:after="0"/>
        <w:ind w:right="35" w:hanging="989"/>
      </w:pPr>
      <w:r>
        <w:t xml:space="preserve">Zamawiający nie nakłada obowiązku osobistego wykonania kluczowych części zamówienia przez wykonawcę. </w:t>
      </w:r>
    </w:p>
    <w:p w:rsidR="004F08FD" w:rsidRDefault="008C597C">
      <w:pPr>
        <w:spacing w:after="44" w:line="259" w:lineRule="auto"/>
        <w:ind w:left="792" w:right="0" w:firstLine="0"/>
        <w:jc w:val="left"/>
      </w:pPr>
      <w:r>
        <w:t xml:space="preserve"> </w:t>
      </w:r>
    </w:p>
    <w:p w:rsidR="004F08FD" w:rsidRDefault="008C597C">
      <w:pPr>
        <w:numPr>
          <w:ilvl w:val="0"/>
          <w:numId w:val="8"/>
        </w:numPr>
        <w:spacing w:after="50" w:line="249" w:lineRule="auto"/>
        <w:ind w:right="33" w:hanging="434"/>
      </w:pPr>
      <w:r>
        <w:t xml:space="preserve">Wymagania dotyczące umowy o podwykonawstwo:  </w:t>
      </w:r>
    </w:p>
    <w:p w:rsidR="004F08FD" w:rsidRDefault="008C597C">
      <w:pPr>
        <w:numPr>
          <w:ilvl w:val="1"/>
          <w:numId w:val="8"/>
        </w:numPr>
        <w:spacing w:after="0"/>
        <w:ind w:right="35" w:hanging="989"/>
      </w:pPr>
      <w:r>
        <w:t xml:space="preserve">Wymagania dotyczące umowy o podwykonawstwo zostały określone we wzorze umowy stanowiącym załącznik nr 4 do SIWZ. </w:t>
      </w:r>
    </w:p>
    <w:p w:rsidR="004F08FD" w:rsidRDefault="008C597C">
      <w:pPr>
        <w:spacing w:after="42" w:line="259" w:lineRule="auto"/>
        <w:ind w:left="0" w:right="0" w:firstLine="0"/>
        <w:jc w:val="left"/>
      </w:pPr>
      <w:r>
        <w:t xml:space="preserve"> </w:t>
      </w:r>
    </w:p>
    <w:p w:rsidR="004F08FD" w:rsidRDefault="008C597C">
      <w:pPr>
        <w:numPr>
          <w:ilvl w:val="0"/>
          <w:numId w:val="8"/>
        </w:numPr>
        <w:spacing w:after="50" w:line="249" w:lineRule="auto"/>
        <w:ind w:right="33" w:hanging="434"/>
      </w:pPr>
      <w:r>
        <w:t xml:space="preserve">Standardy jakościowe, o których mowa w art. 91 ust. 2a PZP </w:t>
      </w:r>
    </w:p>
    <w:p w:rsidR="004F08FD" w:rsidRDefault="008C597C">
      <w:pPr>
        <w:numPr>
          <w:ilvl w:val="1"/>
          <w:numId w:val="8"/>
        </w:numPr>
        <w:spacing w:after="10"/>
        <w:ind w:right="35" w:hanging="989"/>
      </w:pPr>
      <w:r>
        <w:t xml:space="preserve">Nie dotyczy </w:t>
      </w:r>
    </w:p>
    <w:p w:rsidR="004F08FD" w:rsidRDefault="008C597C">
      <w:pPr>
        <w:spacing w:after="42" w:line="259" w:lineRule="auto"/>
        <w:ind w:left="0" w:right="0" w:firstLine="0"/>
        <w:jc w:val="left"/>
      </w:pPr>
      <w:r>
        <w:t xml:space="preserve"> </w:t>
      </w:r>
    </w:p>
    <w:p w:rsidR="004F08FD" w:rsidRDefault="008C597C">
      <w:pPr>
        <w:numPr>
          <w:ilvl w:val="0"/>
          <w:numId w:val="8"/>
        </w:numPr>
        <w:spacing w:after="50" w:line="249" w:lineRule="auto"/>
        <w:ind w:right="33" w:hanging="434"/>
      </w:pPr>
      <w:r>
        <w:t xml:space="preserve">Inne postanowienia </w:t>
      </w:r>
    </w:p>
    <w:p w:rsidR="004F08FD" w:rsidRDefault="008C597C">
      <w:pPr>
        <w:numPr>
          <w:ilvl w:val="1"/>
          <w:numId w:val="8"/>
        </w:numPr>
        <w:ind w:right="35" w:hanging="989"/>
      </w:pPr>
      <w:r>
        <w:t xml:space="preserve">Wykonawcy wspólnie ubiegający się o udzielenie zamówienia: </w:t>
      </w:r>
    </w:p>
    <w:p w:rsidR="004F08FD" w:rsidRDefault="008C597C">
      <w:pPr>
        <w:numPr>
          <w:ilvl w:val="2"/>
          <w:numId w:val="8"/>
        </w:numPr>
        <w:ind w:right="35" w:hanging="756"/>
      </w:pPr>
      <w:r>
        <w:t xml:space="preserve">W przypadku Wykonawców wspólnie ubiegających się o udzielenie zamówienia, brak podstaw wykluczenia, o których mowa w art. 24 ust. 1 PZP musi być wykazany odrębnie przez każdego z Wykonawców występujących wspólnie. Warunki udziału w postępowaniu powinny być spełnione łącznie przez wszystkich Wykonawców występujących wspólnie. </w:t>
      </w:r>
    </w:p>
    <w:p w:rsidR="004F08FD" w:rsidRDefault="008C597C">
      <w:pPr>
        <w:numPr>
          <w:ilvl w:val="2"/>
          <w:numId w:val="8"/>
        </w:numPr>
        <w:ind w:right="35" w:hanging="756"/>
      </w:pPr>
      <w:r>
        <w:t xml:space="preserve">Wykonawcy wspólnie ubiegający się o udzielenie zamówienia ustanawiają Pełnomocnika do reprezentowania ich w niniejszym postępowaniu albo reprezentowania ich w postępowaniu i zawarcia umowy w sprawie zamówienia publicznego.  </w:t>
      </w:r>
    </w:p>
    <w:p w:rsidR="004F08FD" w:rsidRDefault="008C597C">
      <w:pPr>
        <w:numPr>
          <w:ilvl w:val="2"/>
          <w:numId w:val="8"/>
        </w:numPr>
        <w:ind w:right="35" w:hanging="756"/>
      </w:pPr>
      <w:r>
        <w:t xml:space="preserve">Wykonawcy wspólnie ubiegający się o udzielenie zamówienia publicznego zobowiązani są do załączenia do oferty pełnomocnictwa ustanawiającego Pełnomocnika, o którym mowa w pkt 32.1.2 SIWZ. </w:t>
      </w:r>
    </w:p>
    <w:p w:rsidR="004F08FD" w:rsidRDefault="008C597C">
      <w:pPr>
        <w:numPr>
          <w:ilvl w:val="2"/>
          <w:numId w:val="8"/>
        </w:numPr>
        <w:ind w:right="35" w:hanging="756"/>
      </w:pPr>
      <w:r>
        <w:t xml:space="preserve">Wszelka korespondencja prowadzona będzie wyłącznie z Pełnomocnikiem. </w:t>
      </w:r>
    </w:p>
    <w:p w:rsidR="004F08FD" w:rsidRDefault="008C597C">
      <w:pPr>
        <w:numPr>
          <w:ilvl w:val="1"/>
          <w:numId w:val="8"/>
        </w:numPr>
        <w:ind w:right="35" w:hanging="989"/>
      </w:pPr>
      <w:r>
        <w:t xml:space="preserve">Podwykonawstwo: </w:t>
      </w:r>
    </w:p>
    <w:p w:rsidR="004F08FD" w:rsidRDefault="008C597C">
      <w:pPr>
        <w:numPr>
          <w:ilvl w:val="2"/>
          <w:numId w:val="8"/>
        </w:numPr>
        <w:ind w:right="35" w:hanging="756"/>
      </w:pPr>
      <w:r>
        <w:t xml:space="preserve">Wykonawca </w:t>
      </w:r>
      <w:r>
        <w:tab/>
        <w:t xml:space="preserve">może </w:t>
      </w:r>
      <w:r>
        <w:tab/>
        <w:t xml:space="preserve">powierzyć </w:t>
      </w:r>
      <w:r>
        <w:tab/>
        <w:t xml:space="preserve">wykonanie </w:t>
      </w:r>
      <w:r>
        <w:tab/>
        <w:t xml:space="preserve">części </w:t>
      </w:r>
      <w:r>
        <w:tab/>
        <w:t xml:space="preserve">zamówienia Podwykonawcy/Podwykonawcom. </w:t>
      </w:r>
    </w:p>
    <w:p w:rsidR="004F08FD" w:rsidRDefault="008C597C">
      <w:pPr>
        <w:numPr>
          <w:ilvl w:val="2"/>
          <w:numId w:val="8"/>
        </w:numPr>
        <w:ind w:right="35" w:hanging="756"/>
      </w:pPr>
      <w:r>
        <w:t xml:space="preserve">Zamawiający żąda wskazania przez wykonawcę w ofercie części zamówienia, których wykonanie zamierza powierzyć podwykonawcom, i podania przez wykonawcę firm podwykonawców. Wskazanie niniejszego nastąpi w Formularzu oferty. </w:t>
      </w:r>
    </w:p>
    <w:p w:rsidR="004F08FD" w:rsidRDefault="008C597C">
      <w:pPr>
        <w:numPr>
          <w:ilvl w:val="2"/>
          <w:numId w:val="8"/>
        </w:numPr>
        <w:spacing w:after="0"/>
        <w:ind w:right="35" w:hanging="756"/>
      </w:pPr>
      <w:r>
        <w:lastRenderedPageBreak/>
        <w:t xml:space="preserve">Jeżeli zmiana albo rezygnacja z podwykonawcy dotyczy podmiotu, na którego zasoby wykonawca powoływał się, na zasadach określonych w art. 22a ust. 1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4F08FD" w:rsidRDefault="008C597C">
      <w:pPr>
        <w:spacing w:after="42" w:line="259" w:lineRule="auto"/>
        <w:ind w:left="1224" w:right="0" w:firstLine="0"/>
        <w:jc w:val="left"/>
      </w:pPr>
      <w:r>
        <w:t xml:space="preserve"> </w:t>
      </w:r>
    </w:p>
    <w:p w:rsidR="004F08FD" w:rsidRDefault="008C597C">
      <w:pPr>
        <w:numPr>
          <w:ilvl w:val="0"/>
          <w:numId w:val="8"/>
        </w:numPr>
        <w:spacing w:after="50" w:line="249" w:lineRule="auto"/>
        <w:ind w:right="33" w:hanging="434"/>
      </w:pPr>
      <w:r>
        <w:t xml:space="preserve">Wykaz załączników </w:t>
      </w:r>
    </w:p>
    <w:p w:rsidR="004F08FD" w:rsidRDefault="008C597C">
      <w:pPr>
        <w:numPr>
          <w:ilvl w:val="1"/>
          <w:numId w:val="8"/>
        </w:numPr>
        <w:spacing w:after="9" w:line="249" w:lineRule="auto"/>
        <w:ind w:right="35" w:hanging="989"/>
      </w:pPr>
      <w:r>
        <w:t xml:space="preserve">Załącznikami do SIWZ są: </w:t>
      </w:r>
    </w:p>
    <w:p w:rsidR="00334BAB" w:rsidRDefault="00334BAB" w:rsidP="00334BAB">
      <w:pPr>
        <w:spacing w:after="9" w:line="249" w:lineRule="auto"/>
        <w:ind w:left="1416" w:right="35" w:firstLine="0"/>
      </w:pPr>
      <w:r>
        <w:t>Załącznik nr 1 – Dokumentacja techniczna</w:t>
      </w:r>
    </w:p>
    <w:p w:rsidR="004F08FD" w:rsidRDefault="008C597C">
      <w:pPr>
        <w:spacing w:after="10"/>
        <w:ind w:left="1428" w:right="35"/>
      </w:pPr>
      <w:r>
        <w:t xml:space="preserve">Załącznik nr 1A  – Formularz ofertowy  </w:t>
      </w:r>
    </w:p>
    <w:p w:rsidR="004F08FD" w:rsidRDefault="008C597C">
      <w:pPr>
        <w:spacing w:after="10"/>
        <w:ind w:left="1428" w:right="35"/>
      </w:pPr>
      <w:r>
        <w:t xml:space="preserve">Załącznik nr 2 – Przedmiar robót budowlanych </w:t>
      </w:r>
    </w:p>
    <w:p w:rsidR="004F08FD" w:rsidRDefault="008C597C">
      <w:pPr>
        <w:spacing w:after="0"/>
        <w:ind w:left="1428" w:right="35"/>
      </w:pPr>
      <w:r>
        <w:t xml:space="preserve">Oświadczenie wykonawcy na podstawie art. 25a ust. 1 PZP - wzór druku stanowi załącznik nr 3a. </w:t>
      </w:r>
    </w:p>
    <w:p w:rsidR="004F08FD" w:rsidRDefault="008C597C">
      <w:pPr>
        <w:spacing w:after="0"/>
        <w:ind w:left="1428" w:right="35"/>
      </w:pPr>
      <w:r>
        <w:t xml:space="preserve">Oświadczenie o przynależności lub braku przynależności do tej samej grupy kapitałowej, o której mowa w art. 24 ust. 1 pkt 23 PZP– wzór druku stanowi załącznik nr 3b  </w:t>
      </w:r>
      <w:r w:rsidR="007D31CA">
        <w:br/>
      </w:r>
      <w:r>
        <w:t xml:space="preserve">Wzór umowy – załącznik nr 4. </w:t>
      </w:r>
    </w:p>
    <w:p w:rsidR="004F08FD" w:rsidRDefault="008C597C">
      <w:pPr>
        <w:spacing w:after="10"/>
        <w:ind w:left="1428" w:right="35"/>
      </w:pPr>
      <w:r>
        <w:t xml:space="preserve">Wykaz robót budowlanych - wzór druku stanowi załącznik nr 5. </w:t>
      </w:r>
    </w:p>
    <w:p w:rsidR="004F08FD" w:rsidRDefault="008C597C">
      <w:pPr>
        <w:spacing w:after="10"/>
        <w:ind w:left="1428" w:right="35"/>
      </w:pPr>
      <w:r>
        <w:t xml:space="preserve">Wykaz osób– wzór druku stanowi załącznik nr 6. </w:t>
      </w:r>
    </w:p>
    <w:p w:rsidR="004F08FD" w:rsidRDefault="008C597C">
      <w:pPr>
        <w:spacing w:after="10"/>
        <w:ind w:left="1428" w:right="35"/>
      </w:pPr>
      <w:r>
        <w:t xml:space="preserve">Wykaz sprzętu – wzór druku stanowi załącznik nr 7. </w:t>
      </w:r>
    </w:p>
    <w:p w:rsidR="004F08FD" w:rsidRDefault="008C597C">
      <w:pPr>
        <w:spacing w:after="0" w:line="259" w:lineRule="auto"/>
        <w:ind w:left="1418" w:right="0" w:firstLine="0"/>
        <w:jc w:val="left"/>
      </w:pPr>
      <w:r>
        <w:t xml:space="preserve"> </w:t>
      </w:r>
    </w:p>
    <w:p w:rsidR="004F08FD" w:rsidRDefault="008C597C">
      <w:pPr>
        <w:spacing w:after="0" w:line="259" w:lineRule="auto"/>
        <w:ind w:left="0" w:right="0" w:firstLine="0"/>
        <w:jc w:val="right"/>
      </w:pPr>
      <w:r>
        <w:t xml:space="preserve"> </w:t>
      </w:r>
    </w:p>
    <w:p w:rsidR="004F08FD" w:rsidRDefault="008C597C">
      <w:pPr>
        <w:spacing w:after="0" w:line="259" w:lineRule="auto"/>
        <w:ind w:left="0" w:right="0" w:firstLine="0"/>
        <w:jc w:val="right"/>
      </w:pPr>
      <w:r>
        <w:t xml:space="preserve"> </w:t>
      </w:r>
    </w:p>
    <w:p w:rsidR="004F08FD" w:rsidRDefault="008C597C">
      <w:pPr>
        <w:spacing w:after="0" w:line="259" w:lineRule="auto"/>
        <w:ind w:left="0" w:right="5" w:firstLine="0"/>
        <w:jc w:val="right"/>
      </w:pPr>
      <w:r>
        <w:rPr>
          <w:sz w:val="20"/>
        </w:rPr>
        <w:t xml:space="preserve"> </w:t>
      </w:r>
    </w:p>
    <w:sectPr w:rsidR="004F08FD">
      <w:pgSz w:w="11900" w:h="16840"/>
      <w:pgMar w:top="1355" w:right="1050" w:bottom="1887" w:left="10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35C"/>
    <w:multiLevelType w:val="multilevel"/>
    <w:tmpl w:val="B1360F7A"/>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3E6BD6"/>
    <w:multiLevelType w:val="hybridMultilevel"/>
    <w:tmpl w:val="99887B70"/>
    <w:lvl w:ilvl="0" w:tplc="02C0C6CC">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492AC">
      <w:start w:val="1"/>
      <w:numFmt w:val="bullet"/>
      <w:lvlText w:val="o"/>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92AFDE">
      <w:start w:val="1"/>
      <w:numFmt w:val="bullet"/>
      <w:lvlText w:val="▪"/>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E439C">
      <w:start w:val="1"/>
      <w:numFmt w:val="bullet"/>
      <w:lvlText w:val="•"/>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09632">
      <w:start w:val="1"/>
      <w:numFmt w:val="bullet"/>
      <w:lvlText w:val="o"/>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D86248">
      <w:start w:val="1"/>
      <w:numFmt w:val="bullet"/>
      <w:lvlText w:val="▪"/>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0C5F38">
      <w:start w:val="1"/>
      <w:numFmt w:val="bullet"/>
      <w:lvlText w:val="•"/>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263FA8">
      <w:start w:val="1"/>
      <w:numFmt w:val="bullet"/>
      <w:lvlText w:val="o"/>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52383E">
      <w:start w:val="1"/>
      <w:numFmt w:val="bullet"/>
      <w:lvlText w:val="▪"/>
      <w:lvlJc w:val="left"/>
      <w:pPr>
        <w:ind w:left="7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721D7"/>
    <w:multiLevelType w:val="hybridMultilevel"/>
    <w:tmpl w:val="CA6AF680"/>
    <w:lvl w:ilvl="0" w:tplc="44060942">
      <w:start w:val="1"/>
      <w:numFmt w:val="lowerLetter"/>
      <w:lvlText w:val="%1)"/>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E6CE02">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A24662">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1CFD94">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409528">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46366C">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AA1AA6">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F0C3C4">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D6FB6E">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3B47AF"/>
    <w:multiLevelType w:val="hybridMultilevel"/>
    <w:tmpl w:val="73EA4848"/>
    <w:lvl w:ilvl="0" w:tplc="74927F08">
      <w:start w:val="1"/>
      <w:numFmt w:val="lowerLetter"/>
      <w:lvlText w:val="%1)"/>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FC1AF6">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80E8AA">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BE4CBA">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EE28">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ECCA96">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B05908">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C65C84">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54EFCE">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8E29ED"/>
    <w:multiLevelType w:val="multilevel"/>
    <w:tmpl w:val="FC0AD99E"/>
    <w:lvl w:ilvl="0">
      <w:start w:val="13"/>
      <w:numFmt w:val="decimal"/>
      <w:lvlText w:val="%1."/>
      <w:lvlJc w:val="left"/>
      <w:pPr>
        <w:ind w:left="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74"/>
      </w:pPr>
      <w:rPr>
        <w:rFonts w:ascii="Times New Roman" w:eastAsia="Times New Roman" w:hAnsi="Times New Roman" w:cs="Times New Roman"/>
        <w:b/>
        <w:bCs/>
        <w:i w:val="0"/>
        <w:strike w:val="0"/>
        <w:dstrike w:val="0"/>
        <w:color w:val="000000"/>
        <w:sz w:val="22"/>
        <w:szCs w:val="34"/>
        <w:u w:val="none" w:color="000000"/>
        <w:bdr w:val="none" w:sz="0" w:space="0" w:color="auto"/>
        <w:shd w:val="clear" w:color="auto" w:fill="auto"/>
        <w:vertAlign w:val="baseline"/>
      </w:rPr>
    </w:lvl>
    <w:lvl w:ilvl="3">
      <w:start w:val="1"/>
      <w:numFmt w:val="decimal"/>
      <w:lvlText w:val="%1.%2.%3.%4."/>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547372"/>
    <w:multiLevelType w:val="hybridMultilevel"/>
    <w:tmpl w:val="7848D240"/>
    <w:lvl w:ilvl="0" w:tplc="9A8A50DC">
      <w:start w:val="1"/>
      <w:numFmt w:val="lowerLetter"/>
      <w:lvlText w:val="%1)"/>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707D10">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C03356">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A4847E">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8A559A">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8E6472">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0851E8">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9431CE">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A6C50">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564F98"/>
    <w:multiLevelType w:val="multilevel"/>
    <w:tmpl w:val="9232FBFC"/>
    <w:lvl w:ilvl="0">
      <w:start w:val="1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0A6937"/>
    <w:multiLevelType w:val="multilevel"/>
    <w:tmpl w:val="77FC6FEE"/>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3D119E"/>
    <w:multiLevelType w:val="multilevel"/>
    <w:tmpl w:val="40F43D02"/>
    <w:lvl w:ilvl="0">
      <w:start w:val="4"/>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2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0"/>
  </w:num>
  <w:num w:numId="3">
    <w:abstractNumId w:val="1"/>
  </w:num>
  <w:num w:numId="4">
    <w:abstractNumId w:val="2"/>
  </w:num>
  <w:num w:numId="5">
    <w:abstractNumId w:val="3"/>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8FD"/>
    <w:rsid w:val="00053CB4"/>
    <w:rsid w:val="000C0B82"/>
    <w:rsid w:val="00195782"/>
    <w:rsid w:val="001E3C67"/>
    <w:rsid w:val="002248C3"/>
    <w:rsid w:val="003262CB"/>
    <w:rsid w:val="00334BAB"/>
    <w:rsid w:val="0046497F"/>
    <w:rsid w:val="004C13F7"/>
    <w:rsid w:val="004F08FD"/>
    <w:rsid w:val="004F59B3"/>
    <w:rsid w:val="005C6552"/>
    <w:rsid w:val="005F055B"/>
    <w:rsid w:val="00611F7C"/>
    <w:rsid w:val="006828D8"/>
    <w:rsid w:val="00687424"/>
    <w:rsid w:val="007934E2"/>
    <w:rsid w:val="007D31CA"/>
    <w:rsid w:val="007E1C25"/>
    <w:rsid w:val="00825145"/>
    <w:rsid w:val="00837767"/>
    <w:rsid w:val="008C597C"/>
    <w:rsid w:val="00910BD8"/>
    <w:rsid w:val="00A051B5"/>
    <w:rsid w:val="00AC6436"/>
    <w:rsid w:val="00AF7696"/>
    <w:rsid w:val="00B91D8B"/>
    <w:rsid w:val="00BB2184"/>
    <w:rsid w:val="00C22F38"/>
    <w:rsid w:val="00C77D9A"/>
    <w:rsid w:val="00D15B69"/>
    <w:rsid w:val="00D808C8"/>
    <w:rsid w:val="00E325B4"/>
    <w:rsid w:val="00EF3229"/>
    <w:rsid w:val="00F23B4C"/>
    <w:rsid w:val="00F575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3205C-EAC7-42EC-A0B3-FF9C2DA1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1" w:line="248" w:lineRule="auto"/>
      <w:ind w:left="10" w:right="52"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65"/>
      <w:ind w:left="10" w:hanging="10"/>
      <w:outlineLvl w:val="0"/>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051B5"/>
    <w:rPr>
      <w:color w:val="0563C1" w:themeColor="hyperlink"/>
      <w:u w:val="single"/>
    </w:rPr>
  </w:style>
  <w:style w:type="paragraph" w:styleId="Tekstdymka">
    <w:name w:val="Balloon Text"/>
    <w:basedOn w:val="Normalny"/>
    <w:link w:val="TekstdymkaZnak"/>
    <w:uiPriority w:val="99"/>
    <w:semiHidden/>
    <w:unhideWhenUsed/>
    <w:rsid w:val="00F23B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3B4C"/>
    <w:rPr>
      <w:rFonts w:ascii="Segoe UI" w:eastAsia="Calibri" w:hAnsi="Segoe UI" w:cs="Segoe UI"/>
      <w:color w:val="000000"/>
      <w:sz w:val="18"/>
      <w:szCs w:val="18"/>
    </w:rPr>
  </w:style>
  <w:style w:type="paragraph" w:styleId="Akapitzlist">
    <w:name w:val="List Paragraph"/>
    <w:basedOn w:val="Normalny"/>
    <w:uiPriority w:val="34"/>
    <w:qFormat/>
    <w:rsid w:val="003262CB"/>
    <w:pPr>
      <w:ind w:left="720"/>
      <w:contextualSpacing/>
    </w:pPr>
  </w:style>
  <w:style w:type="table" w:styleId="Tabela-Siatka">
    <w:name w:val="Table Grid"/>
    <w:basedOn w:val="Standardowy"/>
    <w:uiPriority w:val="39"/>
    <w:rsid w:val="003262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ja@bukowiec.pl" TargetMode="External"/><Relationship Id="rId5" Type="http://schemas.openxmlformats.org/officeDocument/2006/relationships/hyperlink" Target="http://gm-bukowiec.rbip.mojregion.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18</Pages>
  <Words>6818</Words>
  <Characters>40914</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Microsoft Word - SIWZ</vt:lpstr>
    </vt:vector>
  </TitlesOfParts>
  <Company/>
  <LinksUpToDate>false</LinksUpToDate>
  <CharactersWithSpaces>47637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SIWZ</dc:title>
  <dc:subject/>
  <dc:creator>ajarzembowska</dc:creator>
  <cp:keywords/>
  <cp:lastModifiedBy>Mroczek</cp:lastModifiedBy>
  <cp:revision>17</cp:revision>
  <cp:lastPrinted>2016-11-29T09:33:00Z</cp:lastPrinted>
  <dcterms:created xsi:type="dcterms:W3CDTF">2016-11-25T07:42:00Z</dcterms:created>
  <dcterms:modified xsi:type="dcterms:W3CDTF">2016-12-01T08:04:00Z</dcterms:modified>
</cp:coreProperties>
</file>