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59258297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>Załącznik nr 2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3DFE202F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776A7C">
        <w:rPr>
          <w:rFonts w:ascii="Verdana" w:hAnsi="Verdana"/>
          <w:b/>
          <w:sz w:val="22"/>
          <w:szCs w:val="22"/>
        </w:rPr>
        <w:t>…………………………… (wzór)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1F008450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776A7C">
        <w:rPr>
          <w:rFonts w:ascii="Verdana" w:hAnsi="Verdana"/>
          <w:sz w:val="22"/>
          <w:szCs w:val="22"/>
        </w:rPr>
        <w:t>……………………………..</w:t>
      </w:r>
      <w:r w:rsidR="002D67E1" w:rsidRPr="00E945AB">
        <w:rPr>
          <w:rFonts w:ascii="Verdana" w:hAnsi="Verdana"/>
          <w:sz w:val="22"/>
          <w:szCs w:val="22"/>
        </w:rPr>
        <w:t xml:space="preserve"> 202</w:t>
      </w:r>
      <w:r w:rsidR="00776A7C">
        <w:rPr>
          <w:rFonts w:ascii="Verdana" w:hAnsi="Verdana"/>
          <w:sz w:val="22"/>
          <w:szCs w:val="22"/>
        </w:rPr>
        <w:t>2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742AE042" w:rsidR="00356A41" w:rsidRPr="00356A41" w:rsidRDefault="00356A41" w:rsidP="00356A41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356A41">
        <w:rPr>
          <w:rFonts w:ascii="Verdana" w:hAnsi="Verdana" w:cs="Calibri"/>
          <w:sz w:val="22"/>
          <w:szCs w:val="22"/>
        </w:rPr>
        <w:t>późn</w:t>
      </w:r>
      <w:proofErr w:type="spellEnd"/>
      <w:r w:rsidRPr="00356A41">
        <w:rPr>
          <w:rFonts w:ascii="Verdana" w:hAnsi="Verdana" w:cs="Calibri"/>
          <w:sz w:val="22"/>
          <w:szCs w:val="22"/>
        </w:rPr>
        <w:t xml:space="preserve">. zm.), 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 xml:space="preserve">„Zakup urządzenia </w:t>
      </w:r>
      <w:r w:rsidR="005871C2">
        <w:rPr>
          <w:rFonts w:ascii="Verdana" w:eastAsia="Times New Roman" w:hAnsi="Verdana" w:cs="Times New Roman"/>
          <w:spacing w:val="-1"/>
          <w:sz w:val="22"/>
          <w:szCs w:val="22"/>
        </w:rPr>
        <w:t>UTM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”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23F844B6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nowego </w:t>
      </w:r>
      <w:r w:rsidR="005871C2">
        <w:rPr>
          <w:rFonts w:ascii="Verdana" w:eastAsia="Times New Roman" w:hAnsi="Verdana" w:cs="Times New Roman"/>
          <w:sz w:val="22"/>
          <w:szCs w:val="22"/>
        </w:rPr>
        <w:t>urządzenia UTM</w:t>
      </w:r>
      <w:r w:rsidR="006A1845">
        <w:rPr>
          <w:rFonts w:ascii="Verdana" w:eastAsia="Times New Roman" w:hAnsi="Verdana" w:cs="Times New Roman"/>
          <w:sz w:val="22"/>
          <w:szCs w:val="22"/>
        </w:rPr>
        <w:t xml:space="preserve">, model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………………………………………………………………….., nr seryjny……………………………………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77777777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lastRenderedPageBreak/>
        <w:t>§ 4</w:t>
      </w:r>
    </w:p>
    <w:p w14:paraId="40734B79" w14:textId="1C0CC554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>14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11A2E467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238EC7B7" w14:textId="3B785007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983F87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3790749F" w14:textId="1D6D5F83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>
        <w:rPr>
          <w:rFonts w:ascii="Verdana" w:hAnsi="Verdana" w:cs="Calibri"/>
          <w:b/>
          <w:sz w:val="22"/>
          <w:szCs w:val="22"/>
        </w:rPr>
        <w:tab/>
        <w:t>zł</w:t>
      </w:r>
    </w:p>
    <w:p w14:paraId="3C75C422" w14:textId="197E4D6F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356A41">
        <w:rPr>
          <w:rFonts w:ascii="Verdana" w:hAnsi="Verdana" w:cs="Calibri"/>
          <w:b/>
          <w:sz w:val="22"/>
          <w:szCs w:val="22"/>
        </w:rPr>
        <w:t>………………………………………………………………………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7777777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 z organizacją dostawy.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088633D6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 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1EEDF4CC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83F87">
        <w:rPr>
          <w:rFonts w:ascii="Verdana" w:hAnsi="Verdana" w:cs="Calibri"/>
          <w:sz w:val="22"/>
          <w:szCs w:val="22"/>
        </w:rPr>
        <w:t>urządzenia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2835F1FD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983F87">
        <w:rPr>
          <w:rFonts w:ascii="Verdana" w:hAnsi="Verdana" w:cs="Calibri"/>
          <w:sz w:val="22"/>
          <w:szCs w:val="22"/>
        </w:rPr>
        <w:t>……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4F3622E0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……………………..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przez Zamawiającego.</w:t>
      </w:r>
    </w:p>
    <w:p w14:paraId="6654BB38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 xml:space="preserve">Sprzedawca poinformuje Kupującego o warunkach gwarancji i wyda wraz z towarem </w:t>
      </w:r>
      <w:r>
        <w:rPr>
          <w:rFonts w:ascii="Verdana" w:hAnsi="Verdana" w:cs="Calibri"/>
          <w:sz w:val="22"/>
          <w:szCs w:val="22"/>
        </w:rPr>
        <w:lastRenderedPageBreak/>
        <w:t>dokument gwarancyjny go dotyczący.</w:t>
      </w:r>
    </w:p>
    <w:p w14:paraId="15CE01D3" w14:textId="4225D4F8" w:rsidR="00501F6C" w:rsidRPr="00914F0A" w:rsidRDefault="00800138" w:rsidP="00914F0A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6.</w:t>
      </w:r>
      <w:r>
        <w:rPr>
          <w:rFonts w:ascii="Verdana" w:hAnsi="Verdana" w:cs="Calibri"/>
          <w:sz w:val="22"/>
          <w:szCs w:val="22"/>
        </w:rPr>
        <w:tab/>
        <w:t>Z wyjątkiem zobowiązań gwarancyjnych, wskazanych w niniejszym paragrafie, każda inna gwarancja lub odpowiedzialność za wady po stronie Wykonawcy jest wyraźnie wyłączona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DC26" w14:textId="77777777" w:rsidR="00C348EA" w:rsidRDefault="00C348EA">
      <w:r>
        <w:separator/>
      </w:r>
    </w:p>
  </w:endnote>
  <w:endnote w:type="continuationSeparator" w:id="0">
    <w:p w14:paraId="6491EF04" w14:textId="77777777" w:rsidR="00C348EA" w:rsidRDefault="00C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3D0B" w14:textId="77777777" w:rsidR="00C348EA" w:rsidRDefault="00C348EA">
      <w:r>
        <w:rPr>
          <w:color w:val="000000"/>
        </w:rPr>
        <w:separator/>
      </w:r>
    </w:p>
  </w:footnote>
  <w:footnote w:type="continuationSeparator" w:id="0">
    <w:p w14:paraId="4FD1BBA7" w14:textId="77777777" w:rsidR="00C348EA" w:rsidRDefault="00C3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77777777" w:rsidR="007A4330" w:rsidRDefault="00800138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B29EE6A" wp14:editId="12AC4F46">
          <wp:extent cx="5753103" cy="647696"/>
          <wp:effectExtent l="0" t="0" r="0" b="4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4444319">
    <w:abstractNumId w:val="2"/>
  </w:num>
  <w:num w:numId="2" w16cid:durableId="1896427097">
    <w:abstractNumId w:val="3"/>
  </w:num>
  <w:num w:numId="3" w16cid:durableId="294802064">
    <w:abstractNumId w:val="2"/>
  </w:num>
  <w:num w:numId="4" w16cid:durableId="482283311">
    <w:abstractNumId w:val="1"/>
  </w:num>
  <w:num w:numId="5" w16cid:durableId="623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162479"/>
    <w:rsid w:val="001F6E53"/>
    <w:rsid w:val="00264936"/>
    <w:rsid w:val="002B5457"/>
    <w:rsid w:val="002D67E1"/>
    <w:rsid w:val="00356A41"/>
    <w:rsid w:val="00444AE0"/>
    <w:rsid w:val="00501F6C"/>
    <w:rsid w:val="005738B7"/>
    <w:rsid w:val="005871C2"/>
    <w:rsid w:val="006A1845"/>
    <w:rsid w:val="00776A7C"/>
    <w:rsid w:val="00800138"/>
    <w:rsid w:val="0082555B"/>
    <w:rsid w:val="008A6A05"/>
    <w:rsid w:val="00914F0A"/>
    <w:rsid w:val="00927AD4"/>
    <w:rsid w:val="009718F6"/>
    <w:rsid w:val="00983F87"/>
    <w:rsid w:val="00AE6CCA"/>
    <w:rsid w:val="00B3418F"/>
    <w:rsid w:val="00B53B13"/>
    <w:rsid w:val="00BB533F"/>
    <w:rsid w:val="00C348EA"/>
    <w:rsid w:val="00DE1844"/>
    <w:rsid w:val="00DE5228"/>
    <w:rsid w:val="00E945AB"/>
    <w:rsid w:val="00F556F0"/>
    <w:rsid w:val="00F64426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35CD851D-DF55-4B1D-8A82-8232DB2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Karolinga</dc:creator>
  <cp:lastModifiedBy>Grzegorz R</cp:lastModifiedBy>
  <cp:revision>2</cp:revision>
  <cp:lastPrinted>2020-12-01T11:49:00Z</cp:lastPrinted>
  <dcterms:created xsi:type="dcterms:W3CDTF">2022-05-23T13:31:00Z</dcterms:created>
  <dcterms:modified xsi:type="dcterms:W3CDTF">2022-05-23T13:31:00Z</dcterms:modified>
</cp:coreProperties>
</file>