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97D86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Gminna(*) Komisja Rozwiązywania Problemów Alkoholowych </w:t>
      </w:r>
    </w:p>
    <w:p w14:paraId="05318740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Przewodniczący Komisji </w:t>
      </w:r>
    </w:p>
    <w:p w14:paraId="581E689B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19FF1A7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ex officio - za pośrednictwem Kierownika JST  </w:t>
      </w:r>
    </w:p>
    <w:p w14:paraId="10066A5D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612B2B5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Chcemy aby wszystko odbywało się jawnie i transparentnie - zatem prosimy o opublikowanie w BIP - wszystkich naszych pism i wniosków związanych z niniejszym postępowaniem - również związanych z Ustawą o dostępie do informacji publicznej - pomimo że obowiązek w tej mierze istnieje jedynie w ramach Ustawy o petycjach.</w:t>
      </w:r>
    </w:p>
    <w:p w14:paraId="502A2289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W ten sposób namawiamy gminy do jawności i przejrzystości a co za tym idzie  oszczędnego dokonywania wydatków w ramach powierzonych im przez Podatników Kwot.  </w:t>
      </w:r>
    </w:p>
    <w:p w14:paraId="7B7BC69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567FAE55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B4FD45B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Korespondując z wyżej wzmiankowanym - przy rozpatrywaniu petycji - prosimy o zachowanie zasad uczciwej konkurencji i oszczędnego dokonywania wydatków oraz jawności, przejrzystości w gospodarowaniu środkami publicznymi. </w:t>
      </w:r>
    </w:p>
    <w:p w14:paraId="4092B35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6F65230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Przy ocenianiu aspektu związanego z uzasadnionym interesem publicznym pro publico bono - prosimy o wzięcie pod uwagę art. 225 KPA oraz art. 63 Konstytucji RP </w:t>
      </w:r>
    </w:p>
    <w:p w14:paraId="42BBEFE0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EEE488E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Dane wnioskodawcy/petycjodawcy znajdują się poniżej oraz - w załączonym pliku sygnowanym podpisem elektronicznym, weryfikowanym kwalifikowanym certyfikatem - stosownie do dyspozycji Ustawy z dnia 5 września 2016 r. o usługach zaufania oraz identyfikacji elektronicznej (Dz.U.2016.1579 dnia 2016.09.29)  oraz przepisów art. 4 ust. 5 Ustawy o petycjach (Dz.U.2018.870 t.j. z dnia 2018.05.10) - Data dostarczenia - zgodna z dyspozycją art. 61 pkt. 2 Ustawy Kodeks Cywilny (Dz.U.2018.1025 t.j. z dnia 2018.05.29)</w:t>
      </w:r>
    </w:p>
    <w:p w14:paraId="566243CE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2D015F9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Adresatem Wniosku/Petycji* - jest Organ  ujawniony w komparycji - jednoznacznie identyfikowalny  za pośrednictwem adresu e-mail pod którym odebrano niniejszy wniosek/petycję. Rzeczony adres e-mail uzyskano z Biuletynu Informacji Publicznej Urzędu.</w:t>
      </w:r>
    </w:p>
    <w:p w14:paraId="53E7A6A8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78F15385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 razie wątpliwości co do trybu jaki należy zastosować do naszego pisma - wnosimy o bezwzględne zastosowanie dyspozycji art. 222 Ustawy z dnia 14 czerwca 1960 r. Kodeks postępowania administracyjnego ( t.j. Dz. U. z 2020 r. poz. 256, 695) </w:t>
      </w:r>
    </w:p>
    <w:p w14:paraId="5D1E030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636660EE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69A1784E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Idee fixe wniosku/petycji*:</w:t>
      </w:r>
    </w:p>
    <w:p w14:paraId="72912D1D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 - Codziennie w Polsce umiera JEDEN młody człowiek z powodu przedawkowania dopalaczy i narkotyków - Wszyscy mamy obowiązek zrobić więcej w tej sprawie niż dotychczas - wykorzystajmy wszystkie nowoczesne media w tym Internet w walce z tą plagą ! </w:t>
      </w:r>
    </w:p>
    <w:p w14:paraId="467C972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Tymczasem w naszym Kraju w Gminach - w odróżnieniu od prawie wszystkich tego typu Jednostek Samorządowych - na świecie - prawie wcale nie wykorzystuje się Mediów Elektronicznych do prewencji Nałogów - nawet stron WWW - nie mówiąc już o social mediach . </w:t>
      </w:r>
    </w:p>
    <w:p w14:paraId="34BEFF3E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https://www.emcdda.europa.eu/attachements.cfm/att_240226_EN_TDAU15001ENN1.pdf </w:t>
      </w:r>
    </w:p>
    <w:p w14:paraId="1E52CC16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696C244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Do członków GKRPA i kierownika JST</w:t>
      </w:r>
    </w:p>
    <w:p w14:paraId="74B9CD01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Gminna Komisja Rozwiązywania Problemów Alkoholowych  - jw. </w:t>
      </w:r>
    </w:p>
    <w:p w14:paraId="16FA8532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3D47CF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Preambuła Wniosku: </w:t>
      </w:r>
    </w:p>
    <w:p w14:paraId="29CA2915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B96C3F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>Celem tego materiału jest aby wyjaśnić Wam sposób argumentacji zawarty w naszych petycjach i pomóc zrobić coś niestandardowego - pro publico bono dla Dzieciaków w ramach zadan określonych w art. 4 index 1 Ustawy o wychownaiu w trzeźwości (…) </w:t>
      </w:r>
    </w:p>
    <w:p w14:paraId="71E8196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023028B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 przypadku wątpliwości co do kontentu niniejszego wniosku - prosimy o tel. pod nr. 608-318-418 - postaramy się werbalnie wytłumaczyć intencje i zakres pytań oraz przybliżyć - ex professo -  cele petycji </w:t>
      </w:r>
    </w:p>
    <w:p w14:paraId="0A257A06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AC6DE77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Pomimo, że wszystkie GKRPA (ponad 2 tys. Gmin w Kraju)  uwżają że idealnie wykonują swoje zadania i lepie nie można - 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codziennie w Polsce umiera JEDEN młody człowiek (często w małych gminach)  z powodu przedawkowania dopalaczy i narkkotyków! - sic! )</w:t>
      </w:r>
    </w:p>
    <w:p w14:paraId="1A517478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1EDCF06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Jak wynika z uprzednio przeprowadzanych wnioskowań do Gmin oraz z analizy budżetów Gmin/Miast - właściwe wykorzystanie środków jakimi dysponują Gminy w związku z uiszczaniem 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opłat przez Przedsiębiorców -  wynikających z dyspozycji Ustawy z dnia 26 października 1982 r. o wychowaniu w trzeźwości i przeciwdziałaniu alkoholizmowi (Dz.U. z 2018r. poz. 2137) - wydaje się niezwykle istotne z punktu widzenia uzasadnionego interesu społecznego - pro publico bono oraz z punktu widzenia realizacji celów określonych w Gminnych programach  Profilaktyki i Rozwiązywania Problemów Alkoholowych oraz Przeciwdziałania Narkomanii.</w:t>
      </w:r>
    </w:p>
    <w:p w14:paraId="5B2BF231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FF739E9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Media donoszą w ostatnim czasie - o nabrzmiałej problematyce związanej z nadużywaniem przez Młodzież dopalaczy - a obowiązkowe zadania Gmin wynikające  z dyspozycji powyżej wzmiankowanej Ustawy lub Ustawy z dnia 29 lipca 2005 r. o przeciwdziałaniu narkomanii  (Dz. U. z 2019 r. poz. 852) - są (co wynika ze statystyk oraz materiałów medialnych) ciągle niezadowalające.</w:t>
      </w:r>
    </w:p>
    <w:p w14:paraId="0A758002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8BC7077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To że sytuacja jest dramatyczna w tym obszarze można potwierdzić w materiałach prasowych vide:</w:t>
      </w:r>
    </w:p>
    <w:p w14:paraId="503377B8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Materiał TVP Info:</w:t>
      </w:r>
    </w:p>
    <w:p w14:paraId="6184BCA9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https://www.tvp.info/55640859/dobczyn-zwloki-nastolatek-w-lesie-byly-powieszone-na-wierzbie-nowe-informacje-wyniki-sekcji-zwlok </w:t>
      </w:r>
    </w:p>
    <w:p w14:paraId="3C469209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https://www.tvp.info/43314343/raport-o-dopalaczach-zgon-prawie-co-drugi-dzien-najczesciej-wsrod-mlodych-osob  </w:t>
      </w:r>
    </w:p>
    <w:p w14:paraId="7A5D39A9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lub: https://www.tvp.info/42749852/cios-w-handlarzy-smierci-dopalacze-gangu-zabily-co-najmniej-cztery-osoby </w:t>
      </w:r>
    </w:p>
    <w:p w14:paraId="6579F2CA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2642CE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Dodatkowo - jak wynika z protokołów pokontrolnych NIK (sprzed kilku lat i dostępnych w sieci Internet - na stronach nik.gov.pl ) - w przeszłości NIK wielokrotnie (ad exemplum: 2012 i 2016 r. etc) 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- negatywnie oceniała wywiązywanie się z Gmin z wykorzystania środków na realizację Gminnych Programów Profilaktyki i Rozwiązywania Problemów Alkoholowych oraz Gminnych Programów Przeciwdziałania Narkomanii </w:t>
      </w: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-  vide: Protokoły pokontrolne - Nr ewid. 27/2013/P/12/165/LPO lub LWA-4114-05-09/2011 - I/11/005 - dostępne na stronach Internetowych www.nik.gov.pl.</w:t>
      </w:r>
    </w:p>
    <w:p w14:paraId="281AE3D2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Aby zobrazować - skandaliczną sytuację w tym obszarze załączamy - in fine niniejszego wniosku - jeden ze wzmiankowanych protokołów NIK, z którego wynika, że niektóre Gminy wykorzystują jedynie cześć z  dochodów z opłat za zezwolenia na realizację zadań określonych w art. 18 index 2 rzeczonej Ustawy - sic ! </w:t>
      </w:r>
    </w:p>
    <w:p w14:paraId="2AA2C396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Nie może być na to zgody społecznej - gdyż jak wynika z powyżej zamieszczonych materiałów TVP INFO -  prawie co drugi dzień umiera młody człowiek  z powodu zażywania dopalaczy (nie biorąc pod uwagę innych środków odurzających). </w:t>
      </w:r>
    </w:p>
    <w:p w14:paraId="4136123B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Dlatego  bierność Gmin (operacyjnie bierność GKRPA) w tym obszarze przejawiająca się niewykorzystaniem środków przeznaczonych przez Ustawodawcę na walkę z tego rodzaju patologiami - wydaje się całkowicie niezrozumiała i powinna być - w mniemaniu </w:t>
      </w: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>wnioskodawcy - piętnowana przez Organy Gmin (Wójtów/Burmistrzów/Prezydentów) 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oraz podlegać kontroli społecznej - wszystkich podmiotów i podatników posiadających jakiekolwiek informacje w tej mierze.  </w:t>
      </w:r>
    </w:p>
    <w:p w14:paraId="526638E0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6A0C23E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Dobrym narzędziem  w tej mierze dla Obywateli i Podmiotów - jest Ustawa o petycjach czy ustawa o dostępie do informacji publicznej.</w:t>
      </w:r>
    </w:p>
    <w:p w14:paraId="50488855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Ze względu na ważkość tematyki - wszyscy mamy nie tylko prawo 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ale i obowiązek pytać i próbować usprawniać rzeczony obszar funkcjonowania Gmin i skutki wykonywania powierzonych im zadań. </w:t>
      </w:r>
    </w:p>
    <w:p w14:paraId="09A30D7C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F48F10A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Jak wynika z odpowiedzi - jakie uzyskaliśmy w 2019 r. -  pytając niektóre Gminy w trybie Ustawy z dnia 6 września 2001 r. o dostępie do informacji publicznej (Dz.U.2018.1330 t.j. z 2018.07.10) - o niewykorzystywane środki z tytułu wzmiankowanych budżetów - sytuacja wcale nie ulega poprawie w stosunku do okresu jaki obejmuje poniżej załączony protokół pokontrolny NIK - sprzed paru lat, z którego wynika że ad exemplum -  Miasto Będzin w poprzednich latach niewykorzystało ponad 600 tys. środków na walkę z patologiami - co więcej przeznaczyło te środki na inne cele - sic!   </w:t>
      </w:r>
    </w:p>
    <w:p w14:paraId="3C53DFCE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Od tamtej pory niewiele się zmieniło. </w:t>
      </w:r>
    </w:p>
    <w:p w14:paraId="78BDAD2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FA8069C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Środki, które zgodnie z ustawą powinny być wydatkowane na walkę z uzależnieniami wśród dzieci i młodzieży są w Gminach częstokroć traktowane po macoszemu - czyli niewykorzystywane. </w:t>
      </w:r>
    </w:p>
    <w:p w14:paraId="0C1261EC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 gminach - sytuacja tego typu nie jest jednostkowa ale wręcz permanentna. Zdaniem wnioskodawcy jeśli niewykorzystany budżet to kwota przekraczająca 30%   wzwyż - może to świadczyć o bezczynności Wójtów/Burmistrzów/Prezydentów w tym obszarze, bagatelizowaniu problematyki lub wręcz o niedbalstwie. </w:t>
      </w:r>
    </w:p>
    <w:p w14:paraId="384346A5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fine niniejszego wniosku - załączamy odpowiedź z sygnowaną przez Burmistrza Gminy Torzym z której wynika, że w  2018 r. Gmina  niewykorzystała (przesunęła na kolejny rok) prawie 50% wzmiankowanego budżetu - kwantyfikując - jest to kwota ok. 155 tys. </w:t>
      </w:r>
    </w:p>
    <w:p w14:paraId="07F9EC5B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Trudno to zrozumieć, kiedy wg. ekspertów koszty alkoholizmu i narkomanii dla Gospodarki, ZUS’u etc - sięgają kilkunastu miliardów złotych rocznie - nie wspominając o niewymiernych kosztach jakie ponosi RODZINA, Młodzież, sytem edukacji, system ochrony zdrowia, etc  </w:t>
      </w:r>
    </w:p>
    <w:p w14:paraId="19ED0C51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Poniżej załączmy odpowiedź Wójta Gminy Biskupiec - gdzie przedmiotowa niewykorzystana kwota - przekracza 75% - sic ! </w:t>
      </w:r>
    </w:p>
    <w:p w14:paraId="35FE4E2D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809EA8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Wszystkie te sprawy możemy omawiać werbalnie - dzieląc się naszym doświaczeniem - pro publico bono - 608-318-418 </w:t>
      </w:r>
    </w:p>
    <w:p w14:paraId="2F769F7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4CFBBFE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Tymczasem, jak wynika z wzmiankowanych protokołów - roczne łączne dochody samorządów  - z wnoszonych przez Przedsiębiorców opłat za sprzedaż alkoholu - oscylują w granicach 700 mln zł i statystyczny Przedsiębiorca nie może zrozumieć, że środki te nie są w całości zagospodarowywane przez Gminy ! </w:t>
      </w:r>
    </w:p>
    <w:p w14:paraId="606BE879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Istnieje przecież cały wachlarz -  nowoczesnych technologii informatycznych, które można wykorzystywać na polu walki z patologiami dotyczącymi alkoholizmu i narkomanii. </w:t>
      </w:r>
    </w:p>
    <w:p w14:paraId="26C244B2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5D2393C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6CEA5ABB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Młodzież 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szukająca lokalnej pomocy </w:t>
      </w: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 tych obszarach zazwyczaj nie znajduje żadnych przydatnych informacji - w skali mikro (w obszarze miejscowo właściwym dla terenu Gminy).</w:t>
      </w:r>
    </w:p>
    <w:p w14:paraId="75A7B10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D3ED4AC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Jeśli już Gmina w jakieś części wykorzystuje powierzony jej przez Podatnika budżet w zakresie prewencji - często są to pogadanki, pogadanki, pogadanki (..) </w:t>
      </w:r>
    </w:p>
    <w:p w14:paraId="2E71ABD1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 załączeniu autentyczna opinia ucznia Szkoły powszechnej - 16 letniego Jakuba S. -  o tym jak Dzieciaki traktują rzeczone standardowe pogadanki uświadamiające...</w:t>
      </w:r>
    </w:p>
    <w:p w14:paraId="59D948E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FCE361B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lastRenderedPageBreak/>
        <w:t>Tymczasem obecnie większość informacji - Młodzież czerpie z Internetu i mediów funkcjonujących w tym obszarze i dla młodych osób jest to - jak powszechnie wiadomo - podstawowy środek komunikacji.  </w:t>
      </w:r>
    </w:p>
    <w:p w14:paraId="24FE9D80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Brak prewencji w tym obszarze - wynika może z tego powodu, że żaden podmiot nie składał jeszcze petycji w tym względzie. Mamy nadzieję, że nasza petycja po opublikowaniu nie będzie jedyna i przyłączą się do niej Fundacje oraz inne podmioty, które w związku z art. 241 KPA - mają obowiązek sygnalizować problematykę ex professo. </w:t>
      </w:r>
    </w:p>
    <w:p w14:paraId="56ECFC5C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C9A2C7D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1A993CD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Jeśli istnieje taka możliwość autorzy petycji mogą przyjechać na kilkuminutową prezentację - na obrady wzmiankowanej komisji - scilicet -GKRPA - tak aby werbalnie zyskać percepcję w zakresie przedłożonej petycji. </w:t>
      </w:r>
    </w:p>
    <w:p w14:paraId="0197D187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84DE868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FD9B8B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Zdaniem Wnioskodawcy: </w:t>
      </w:r>
    </w:p>
    <w:p w14:paraId="7E9149F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Dzięki działaniom sfer Rządowych (w skali makro) w ostatnim czasie sytuacja ulega znacznej poprawie</w:t>
      </w: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jednakże bez szybkiej sanacji tego obszaru  (w skali mikro) również w Gminach - proces ten  będzie w dalszym ciągu przebiegał zbyt wolno   - bez namacalnych sukcesów w postaci znaczącej poprawy w wydatkowaniu środków publicznych w tym obszarze.  </w:t>
      </w:r>
    </w:p>
    <w:p w14:paraId="26CF1C4A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27D0617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W mniemaniu Wnioskodawcy - działania sfer Rządowych jak i Agencji PARPA są konkretne - odpowiadające potrzebom i przynoszą efekty. </w:t>
      </w:r>
    </w:p>
    <w:p w14:paraId="415F9DE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- natomiast w Gminach  jest jeszcze wiele do zrobienia w tej mierze.  </w:t>
      </w:r>
    </w:p>
    <w:p w14:paraId="0C3AC427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583B5FA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 związku z powyższym: </w:t>
      </w:r>
    </w:p>
    <w:p w14:paraId="68E91F4B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2627A87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I Wniosek -</w:t>
      </w: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w trybie Ustawy o dostępie do inf. publ. </w:t>
      </w:r>
    </w:p>
    <w:p w14:paraId="270377AB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B12A0CE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Na mocy art. 61 Konstytucji RP, w trybie inter alia:  art. 6 ust. 1 pkt 3 lit. f,  art. 6 ust. 1 pkt 5  Ustawy z dnia 6 września o dostępie do informacji publicznej (Dz.U.2018.1330 t.j. z 2018.07.10)   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- wnosimy o udzielnie informacji publicznej w przedmiocie stanu faktycznego na ternie miejscowo właściwym dla Gminy (Adresata wniosku) . </w:t>
      </w:r>
    </w:p>
    <w:p w14:paraId="24AFD5D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8AAFB70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27CADDD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§1.1)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 Wnosimy o podanie kwoty jakiej gmina nie wykorzystała - w 2020 z tytułu przewidzianych na 2020 rok środków - w ramach dyspozycji </w:t>
      </w: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wynikających z zadań i budżetów określonych w ramach Ustawy z dnia 26 października 1982 r.o wychowaniu w trzeźwości i przeciwdziałaniu alkoholizmowi  (Dz.U.2016.487 t.j. z dnia 2016.04.12) (scilicet: kolokwialnie zwane przez decydentów - KORKOWE 2020) </w:t>
      </w:r>
    </w:p>
    <w:p w14:paraId="2426B747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C51D6E9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§1.2) Na mocy art. 61 Konstytucji RP, w trybie inter alia:  art. 6 ust. 1 pkt 3 lit. f,  art. 6 ust. 1 pkt 5  Ustawy z dnia 6 września o dostępie do informacji publicznej (t.j. Dz. U. z 2020 r. poz. 2176) 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- wnosimy o udzielenie informacji publicznej w przedmiocie jaka kwota została niewydatkowana - na dzień złożenia niniejszego wniosku  - z powierzonych przez Przedsiębiorców </w:t>
      </w: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(konsumentów) 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w 2021r. środków - </w:t>
      </w: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wynikających z zadań i budżetów określonych w ramach dyspozycji Ustawy z dnia 26 października 1982 r.o wychowaniu w trzeźwości i przeciwdziałaniu alkoholizmowi  (Dz.U.2016.487 t.j. z dnia 2016.04.12)</w:t>
      </w:r>
    </w:p>
    <w:p w14:paraId="6AAEAAB8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9D83B45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§1.3) W trybie wyżej wzmiankowanych przepisów - w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nosimy o podanie szczegółowej struktury rzeczonych planowanych/zrealizowanych   - wydatków  za 2021 r. - najlepiej w formie tabeli - tak jak to otrzymujemy z innych gmin. </w:t>
      </w:r>
    </w:p>
    <w:p w14:paraId="0766AB86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Dla ułatwienia aby nie absorbować czasu Urzędników - może być to tabela zawierająca 10 najważniejszych (najwyżej kosztowo kwantyfikowanych) pozycji. </w:t>
      </w:r>
    </w:p>
    <w:p w14:paraId="08CEE4E9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4307F16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3882A8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Szerzej - wzmiankowana problematyka została opisana w cytowanych protokołach NIK - wg. rzeczonych protokołów - jedynie w skontrolowanych gminach niewykorzystana kwota w tym względzie wyniosła łącznie ponad 14 mln pln - sic!  - z punktu widzenia interesu społecznego - zdaniem wnioskodawcy sytuacja taka jest skandaliczna i świadczy o rażącym lekceważeniu przez niektóre Gminy rzeczonej problematyki. </w:t>
      </w:r>
    </w:p>
    <w:p w14:paraId="29D5994D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0266E14A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Dane te wydają się niezbędne do działania każdej Gminnej Komisji Rozwiązywania Problemów Alkoholowych -  dlatego prosimy o merytoryczne podejście do przedłożonej problematyki oraz ewentualne pozyskanie wnioskowanych danych. </w:t>
      </w:r>
    </w:p>
    <w:p w14:paraId="3FDD7DD8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F319686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Ponownie zwracamy uwagę na materiały medialne:</w:t>
      </w:r>
    </w:p>
    <w:p w14:paraId="1C684F00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Materiał TVP Info: https://www.tvp.info/43314343/raport-o-dopalaczach-zgon-prawie-co-drugi-dzien-najczesciej-wsrod-mlodych-osob  </w:t>
      </w:r>
    </w:p>
    <w:p w14:paraId="68AB6EF1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lub: https://www.tvp.info/42749852/cios-w-handlarzy-smierci-dopalacze-gangu-zabily-co-najmniej-cztery-osoby </w:t>
      </w:r>
    </w:p>
    <w:p w14:paraId="13CBF962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- nie powinny one zostawić żadnych wątpliwości co do tego, że  uzyskanie informacji przez nas wnioskowanej i jej publikacja na naszych portalach oraz analiza danych w skali makro pod kątem wykorzystania narzędzi informatycznych w szkołach (inteligentnego oprogramowania) - pozwalającego na walkę z problematyką patologii w tym obszarze - jest szczególnie istotna z punktu widzenia interesu publicznego - co koresponduje bezpośrednio z art. 3 ust. 1 pkt. 1 Ustawy z dnia 6 września 2001 r. o dostępie do informacji publicznej</w:t>
      </w:r>
    </w:p>
    <w:p w14:paraId="132AD250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6CD2F2E5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Zatem - zdaniem Wnioskodawcy -  powyższe pytania o informację publiczną -  wydają się szczególnie istotne z punktu widzenia interesu publicznego pro publico bono - nawiązując do art. 3 ust. 1 pkt. 1 Ustawy z dnia 6 września o dostępie do informacji publicznej (Dz.U.2018.1330 t.j. z 2018.07.10) - gdyż ten obszar wydatkowania pieniędzy podatników - wydaje się (jak wynika z uprzednio uzyskanych przez nas odpowiedzi) - szczególnie wymagać - wdrożenia procedur optymalizacji finansowej - tak aby w interesie publicznym wykorzystać potencjał nowoczesnych narzędzi informatycznych  w walce z patologiami  panującymi wśród Uczniów Szkół Podstawowych i ponadpodstawowych. </w:t>
      </w:r>
    </w:p>
    <w:p w14:paraId="73BD1EFE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95AF461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15DFBA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§1.4) 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Jaką samoocenę wystawi sobie gmina w zakresie prowadzenia polityki prewencji w ciagu 2 ostatnich lat - na bazie powierzonych przez Podatnika środków - scilicet - korkowe - opłaty za sprzedaż alkoholu, etc)  proszę dokonać samooceny w skali od 0 do 10 przy czym 10 to najwyższa samoocena. </w:t>
      </w:r>
    </w:p>
    <w:p w14:paraId="3D8D6F98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Pozwalamy sobie zasugerować, że fakultatywnie przedmiotową samoocenę może dokonać Kierownik JST w ramach dyspozycji w trybie art. 27 Ustawy z dnia 21 listopada 2008 r. o pracownikach samorządowych (t.j. Dz. U. z 2019 r. poz. 1282.) Wnioskodawca ma na myśli ocenę - ad exemplum - działań Przewodniczącego GKRP lub całego organu. </w:t>
      </w:r>
    </w:p>
    <w:p w14:paraId="75FF0058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Wnioskodawca jest świadomy że samoocena może nie być uznawana (przez niektóre Gminy) za informację publiczną - prosimy o nieunikanie odpowiedzi również na przedmiotowe pytanie. </w:t>
      </w:r>
    </w:p>
    <w:p w14:paraId="52BD1FE9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C7E15D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Zdalna obsługa Interesantów - w tym wykonywanie zadań związanych z prewencją alkoholową w sposób Interaktywny (za pomocą Internetu) - staje się szczególnie istotna w czasie epidemii - i w naszym mniemaniu wpisuje się sugestie zawarte w Ustawie  z dnia 2 marca 2020 r.  o szczególnych rozwiązaniach związanych z zapobieganiem, przeciwdziałaniem i zwalczaniem COVID-19, innych chorób zakaźnych oraz wywołanych nimi sytuacji kryzysowych  (Dz. U. 2020 poz. 374)</w:t>
      </w:r>
    </w:p>
    <w:p w14:paraId="4C19D8E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Notabene właśnie osoby osłabione nałogami wydają się w obecnym czasie szczególnie narażone na kontakt osobisty i gros tych kontaktów wraz z przepływem informacji prewencyjnych - może przejmować kanał związany z Internetem.   </w:t>
      </w:r>
    </w:p>
    <w:p w14:paraId="16A2643E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6EEC67F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E5CD5C7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II - Petycja Odrębna </w:t>
      </w:r>
    </w:p>
    <w:p w14:paraId="4A8220EA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Procedowana w trybie Ustawy o petycjach (Dz.U.2018.870 t.j. z dnia 2018.05.10) - dla ułatwienia i zmniejszenia biurokracji dołączamy ją do niniejszego wniosku. Nie jest to łączenie trybów - zatem prosimy kwalifikować niniejsze pisma jako dwa środki prawne - wniosek oznaczoną - I i odrębną petycję oznaczoną II  - vide -  J. Borkowski (w:) B. Adamiak, J. Borkowski, Kodeks postępowania…, s. 668; por. także art. 12 ust. 1 komentowanej ustawy - dostępne w sieci Internet.  </w:t>
      </w:r>
    </w:p>
    <w:p w14:paraId="7D3580F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Dla odseparowania od wniosku - petycjodawca - postulaty związane z petycją - numeruje nowymi oznaczeniami od §2, etc </w:t>
      </w:r>
    </w:p>
    <w:p w14:paraId="08A1099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F92CD6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Preambuła petycji: </w:t>
      </w:r>
    </w:p>
    <w:p w14:paraId="0639DED2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525BFEE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 kontekście alarmujących informacji dotyczących plagi związanej z nadużywaniem alkoholu i środków odurzających wśród młodzieży - vide: https://www.tvp.info/43314343/raport-o-dopalaczach-zgon-prawie-co-drugi-dzien-najczesciej-wsrod-mlodych-osob         </w:t>
      </w:r>
    </w:p>
    <w:p w14:paraId="4440FCA8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C2981CA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F64E42C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§2) Wnosimy aby Kierownik JST wraz z Gminną Komisją Rozwiązywania Problemów Alkoholowych - wzorem takich państw jak Niemcy czy Francja zaplanowali jak najszybsze wykorzystanie narzędzi związanych z Internetem i Informatyzacją - sensu largo do wykorzystania w ramach działań Gminy, Szkół, OPS’ów właściwych miejscowo dla terenu Gminy.</w:t>
      </w:r>
    </w:p>
    <w:p w14:paraId="4C9231E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Wykorzystanie mediów związanych z informatyzacją i Internetem w tym w szczególności mediów społecznościowych - zdaniem wnioskodawcy powinno mieć miejsce szczególnie na polu  informacji i edukacji dostępnej na stronach WWW i BIP - szczególnie o charakterze - prewencji, profilaktyki i dostarczania informacji - młodym osobom - poszukującym jej w zakresie lokalnym. </w:t>
      </w:r>
    </w:p>
    <w:p w14:paraId="1F90E3BA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47D1FA1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 USA strony WWW tego typu prowadzone przez Hrabstwa - zawierają nawet porady psychologów -czy  operują per analogiam (jak to czyni się na paczkach papierosów) -  obrazkami odstraszającymi - pokazującymi na przykładach - skutki stosowania używek, etc ponadto  Czaty, grupy dyskusyjne  i wszelkiego rodzaju nowoczesne narzędzia, których celem jest zyskanie percepcji u Dzieci i Młodzieży - tak aby dając pomysły na spędzenie wolnego czasu - odciągnąć Dzieci i Młodzież zarówno od sięgania po dopalacze i używki . 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Jednocześnie są to strony WWW nie absorbujące permanentnej uwagi odbiorców - mają głównie za zadanie tyko sygnalizować, odstraszać i chwilowo zyskiwać percepcję. </w:t>
      </w:r>
    </w:p>
    <w:p w14:paraId="1F331ACA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 Polsce na stronach WWW Gmin - jest to często jedynie - zakładka typu - “Sprawozdanie Gminnej Komisji Rozwiązywania Problemów Alkoholowych” - ciekawe czy z braku innych informacji Młody człowiek - zamiast ulegać pokusom stosowania używek - “zatopi się" w studiowanie sprawozdania Komisji - sic! - ad exemplum: http://www.urzadgminy.gniezno.pl/portal/gkrpa.html     - vide - odnośnik w dole prawego Menu </w:t>
      </w:r>
    </w:p>
    <w:p w14:paraId="06976CC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A36083A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Osnowa Petycji: </w:t>
      </w:r>
    </w:p>
    <w:p w14:paraId="05E6A0C5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Jeśli w tym roku rzeczone środki nie zostały jeszcze w całości wykorzystane - wnosimy aby zaplanować odpowiednie działania - jeszcze w tym roku - ad hoc.  </w:t>
      </w:r>
    </w:p>
    <w:p w14:paraId="7BB2573E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Zatem zgodnie z art. 2 ust. 2 pkt 1 i 2 Ustawy o petycjach w związku z art. 28 KPA i 241 KPA – petycjodawca posiada interes prawny w tym obszarze – chcąc łączyć uzasadniony interes społeczny pro publico bono z interesem ekonomicznym podmiotu prowadzącego działalność gospodarczą w tym obszarze już ponad prawie 25 lat. Oczywiście chcemy poddać się wszelkim zasadom uczciwej konkurencji w ramach zasad wydatkowania </w:t>
      </w: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>środków publicznych przez Jednostkę Administracji Publicznej - w zakresie celów  – w tym akurat przypadku – określonych w art. 4 index 1 Ustawy z dnia 26 października 1982 r. o wychowaniu w trzeźwości i przeciwdziałaniu alkoholizmowi (Dz.U. z 2018r. poz. 2137) </w:t>
      </w:r>
    </w:p>
    <w:p w14:paraId="03C9CFC7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034A848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Podkreślamy ponownie, że długofalowym celem wykorzystania rzeczonych narzędzi  - scilicet stron WWW - byłaby pomoc  młodym ludziom i Rodzicom poszukującym tego typu informacji w Internecie również w zakresie zwiększania świadomości dotyczącej problematyki związanej z przeciwdziałaniem patologiom wśród dzieci i młodzieży szkolnej w związku z nadużywaniem alkoholu i środków odurzających.</w:t>
      </w:r>
    </w:p>
    <w:p w14:paraId="2F28CBB1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B1B10C1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Wnioskodawca/petycjodawca - wykonuje tego typu usługi związane z utworzeniem strony WWW - zgodnej z wymogami Rozporządzenia Rady Ministrów z  dnia 12 kwietnia 2012 r. w sprawie Krajowych Ram Interoperacyjności, minimalnych wymagań dla rejestrów publicznych i wymiany informacji w postaci elektronicznej oraz minimalnych wymagań dla systemów teleinformatycznych (Dz.U.2017.2247 t.j. z 2017.12.05)</w:t>
      </w:r>
    </w:p>
    <w:p w14:paraId="685E929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Serwis tego typu może jednocześnie promować działania związane ze zdrowym stylem życia - scilicet - informować o szkodliwości stosowania używek czy nadużywania alkoholu - a także informować o zadaniach i zakresie kompetencji Ośrodka Pomocy Społecznej. </w:t>
      </w:r>
    </w:p>
    <w:p w14:paraId="0F2A292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F78D05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8DEB03E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Ceny na rynku  - oscylują od 1000 pln do 5000 pln + vat  - za utworzenie (opłata jednorazowa) </w:t>
      </w:r>
    </w:p>
    <w:p w14:paraId="521C0B4C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8EA351C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Jeśli - postępowanie jest prowadzone uczciwie  z uwzględnieniem zasad uczciwej konkurencji i z poszanowaniem zasad maksymalizacji oszczędności środków publicznych  - Wnioskodawca  często wygrywa i wykonuje rzeczoną usługę. W przypadku tego typu zleceń jesteśmy w stanie wykonać rzeczone zlecenie  w kwocie 1000 pln + vat produkcja jednorazowo i utrzymanie 1000 pln - rocznie (w pewnych przypadkach rezygnujemy nawet z wynagrodzenia za utrzymanie)</w:t>
      </w:r>
    </w:p>
    <w:p w14:paraId="6C04261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63760E1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Przy tego typu kwotach - chcemy i musimy oczywiście podać się zasadom uczciwej konkurencji – w naszym mniemaniu może być to tryb negocjacji cen - scilicet - w związku z art. 54 i 55 Ustawy Prawo zamówień publicznych  (Dz.U.2018.1986 t.j. z 2018.10.16)</w:t>
      </w:r>
    </w:p>
    <w:p w14:paraId="458C8E0D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C325B5E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Tego typu działania muszą być zawsze jawne, transparentne oraz prowadzone w pełni lege artis z uwzględnieniem zasad uczciwej konkurencji.</w:t>
      </w:r>
    </w:p>
    <w:p w14:paraId="72E80C66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B308A6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Sugerujemy tylko aby tworzenie tak prostych stron - nie skończyło się zamówieniem - ad absurdum - TAK JAK zrobił to jeden SĄDÓW naszym kraju (o polskich Sędziach krążą już anegdoty) - wydatkując - absurdalną kwotę pół miliona złotych - za prostą stronę WWW - i łamiąc jeszcze do tego przepisy prawa - sic ! - o czym czytać można w materiałach prasowych i instytucji kontrolnych - vide:  https://www.gazetaprawna.pl/artykuly/719574,sad-najwyzszy-zamowil-droga-strone-internetowa-bez-przetargu-zlamal-prawo.html</w:t>
      </w:r>
    </w:p>
    <w:p w14:paraId="203B9506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Podajemy ten przykład dlatego, że jesteśmy uczuleni - ex katedra na przykłady - kiedy niektóre Gminy lub GOPS’y wydatkują absurdalne kwoty na tworzenie prostych stron WWW (niezwiązanych akurat z zadaniami wykonywanymi przez GKRPA)  u naszej konkurencji - co prawda nie tak wysokie jak powołany wyżej przykład Sądu, ale nawet 10 % kwoty, którą wydał wyżej powołany Sąd na tego typu usługi wydaje się - krańcową niegospodarnością i nieuczciwością i powinno być piętnowane przy każdej okazji. </w:t>
      </w:r>
    </w:p>
    <w:p w14:paraId="28D0D2B6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O tego typu absurdalnych wydatkach można czytać w niektórych zakończonych postępowaniach na BIP’ach i niektórych stronach WWW Gmin i Ośrodków Pomocy Społecznej - choć nie są to tak częste przypadki, jak w przypadku Sadów - za poprzednich władz - w latach 2007 - 2015 - kiedy skala tych nieprawidłowości dochodziła do ekstremum - włącznie z korupcją (za poprzednich Rządów) w MSWiA w 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lastRenderedPageBreak/>
        <w:t>2011 r. - vide https://www.newsweek.pl/polska/korupcja-w-mswia-beda-kolejne-zatrzymania-w-mswia/z2pwd3v </w:t>
      </w:r>
    </w:p>
    <w:p w14:paraId="6E304730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D27E9A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Rozpisujemy się na ten temat tak szeroko, gdyż nie chcemy aby efektem niniejszej petycji  były jakieś działania Decydentów związane z wydatkowaniem nierynkowych kwot. Wręcz przeciwnie expressis verbis - zaznaczamy, że działania te można realizować wydatkując - ad hoc - niewielkie kwoty - a naszym celem nie jest doprowadzenie do sytuacji, w której w miejsce niewydatkowania środków (co jak sygnalizuje NIK jest deliktem prawnym) - nastąpiłoby marnotrawienie środków publicznych - co jest przestępstwem w naszym mniemaniu i o czym można czytać powyżej.</w:t>
      </w:r>
    </w:p>
    <w:p w14:paraId="0F3CB21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Jawność i transparentność w Gminach - powinna właśnie - znaleźć szczególny wyraz z publikatorach internetowych - typu BIP i WWW - może wtedy - w ramach większej kontroli społecznej nie dochodziłoby do przypadków jak https://www.tvp.info/40819340/wyplacila-sobie-177-tys-zl-z-konta-osrodka-pomocy-spolecznej-zarzuty-dla-bylej-kierowniczki   </w:t>
      </w:r>
    </w:p>
    <w:p w14:paraId="268A170B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AA2DB4A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4C354A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492D83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§3) 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Aby zachować pełną jawność i transparentność działań </w:t>
      </w: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- wnosimy o opublikowanie treści petycji - wraz z załącznikami - na stronie internetowej WWW lub BIP podmiotu rozpatrującego petycję - w tym przypadku Gminy/Miasta   (Adresata)  - 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na podstawie art. 8 ust. 1 ww. Ustawy o petycjach </w:t>
      </w: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 - co jest jednoznaczne z wyrażeniem zgody na publikację wszystkich danych podmiotu wnoszącego petycję.</w:t>
      </w: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Chcemy działać w pełni jawnie i transparentnie. Jeśli należy coś zanimizować - proszę to uczynić - ale nie widzimy takich danych (dane Urzędników nie podlegają animizacji - uczeń sygnował opinię jedynie inicjałem nazwiska, etc)  </w:t>
      </w:r>
    </w:p>
    <w:p w14:paraId="107E931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62DCFD7E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2F5B07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Optymalizację i wdrożenie procedury sanacyjnej - Petycjodawca - rozumie w tym przypadku - jako - ad exemplum - skuteczniejszą walkę z patologiami.  </w:t>
      </w:r>
    </w:p>
    <w:p w14:paraId="367F1846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4D30FDE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Dla zobrazowania problematyki bezczynności Gmin w ratowaniu młodzieży i dzieci dla których przeznaczony powinien być fundusz korkowy załączamy przykładową odpowiedź Gminy Biskupice (o której wzmiankowaliśmy powyżej), która expressis verbis potwierdza niewydatkowanie ponad 70 % rzeczonego budżetu - </w:t>
      </w:r>
    </w:p>
    <w:p w14:paraId="70149AB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- to nie wyjątek ale wręcz uzus - w co nikt nie wierzy dopóki nie zobaczy posiadanych przez nas odpowiedzi z Gmin - sygnowanych przez Decydentów.  </w:t>
      </w:r>
    </w:p>
    <w:p w14:paraId="617FCA2C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E7BF1A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3F223DA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Tymczasem można wykorzytać narzędzie Internetowe do prewencji - in fine wniosku  - załączamy dokumenty przedstawiające stanowisko PRARPA w kwestii wykorzystania narzędzi Internetowych do walki z patologiami. </w:t>
      </w:r>
    </w:p>
    <w:p w14:paraId="2B564507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7A2E780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 więcej - in fine wniosku - znajduje się załącznik z odpowiedzią z Gminy Aleksandrów Drugi (pow. biłgorajski) - z której wynika, że są w Polsce Gminy, które i prawie 50% środków uzyskiwanych od Podatników zgodnie z Ustawą o wychowaniu w trzeźwości i przeciwdziałaniu alkoholizmowi - wydatkują na ... wynagrodzenia Gminnych Komisji Rozwiązywania Problemów Alkoholowych. W załączeniu odnośny przykład wg. Odpowiedzi sygnowanej przez Wójta - na zakup materiałów Gmina wydatkowała 499,38 pln , a na wyangrodzenia członków Komisji ... 13 382,73 zł. - sic! Tymczasem rzeczone środki powinny być wydatkowane par excellence - na walkę z alkoholizmem i narkomanią ! wszak leczenia wymagają osoby uzależnione ... nie Urzędnicy Komisji.</w:t>
      </w:r>
    </w:p>
    <w:p w14:paraId="2F97D7B1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6F3A71F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>Pozwalamy sobie powtórzyć, że w opinii Wnioskodawców,  Wydziały/Referaty i Urzędnicy (Stanowiska Jednoosobowe) - posiadający w zakresie swoich kompetencji sprawy związane - sensu largo - z ulepszeniem organizacji i usprawnieniem pracy Jednostki,  a także lepszym zaspokojeniem potrzeb ludności ludności i redukcją wydatków publicznych  - powinny angażować się w tego typu procedury sanacyjne.</w:t>
      </w:r>
    </w:p>
    <w:p w14:paraId="30343587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DF6597A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ED38A91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Pomimo, że nie wnioskujemy o informację przetworzoną w zakresie wymagającym znacznych nakładów pracy, uzasadniamy nasze pytania  stosownie do brzmienia art. 3 ust. 1 pkt. 1 Ustawy o dostępie do informacji publicznej  – tym, że przedmiotowa informacja oraz ewentualna późniejsza  próba optymalizacji tego obszaru wydaje się szczególnie istotna z punktu widzenia Interesu Społecznego. </w:t>
      </w:r>
    </w:p>
    <w:p w14:paraId="2477B01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EAA82C0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E66BBEC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Przewidujemy opublikowanie efektów Akcji na naszym portalu www.gmina.pl </w:t>
      </w:r>
    </w:p>
    <w:p w14:paraId="1643FABE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8F712BB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49966341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§4) Wnosimy o zwrotne potwierdzenie otrzymania niniejszego wniosku i petycji w trybie - odnośnych przepisów prawa -  na adres e-mail stopaferom@samorzad.pl</w:t>
      </w:r>
    </w:p>
    <w:p w14:paraId="296A8DDB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§5) Wnosimy o to, aby odpowiedź w  przedmiocie powyższych pytań złożonych na mocy art. 61 Konstytucji RP w związku z art.  241 KPA, została udzielona - zwrotnie na adres e-mail stopaferom@samorzad.pl  - stosownie do art. 13 ww. ustawy . Wnoszę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 aby odpowiedź została udzielona w formie przewidzianej w art. 39 index 1 §1 pkt. 1 Ustawy KPA.  </w:t>
      </w:r>
    </w:p>
    <w:p w14:paraId="77D0CAD8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002BAD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Wniosek został sygnowany  kwalifikowanym podpisem elektronicznym - stosownie do wytycznych Ustawy z dnia 5 września 2016 r. o usługach zaufania oraz identyfikacji elektronicznej (Dz.U.2016.1579 dnia 2016.09.29)</w:t>
      </w:r>
    </w:p>
    <w:p w14:paraId="23C62252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31F6C5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III - Wniosek odręby w trybie Rozporządzenia w sprawie instrukcji kancelaryjnej: </w:t>
      </w:r>
    </w:p>
    <w:p w14:paraId="678B5908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Zwracamy uwagę, że 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Ustawodawca</w:t>
      </w: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do tego stopnia stara się - poszerzyć spektrum możliwości porównywania cen i wyboru różnych opcji rynkowych oraz przeciwdziałać korupcji w Administracji Publicznej - 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że zasugerował  w §6 ust. 2 pkt. 2 załącznika nr 1 do Rozporządzenia Prezesa Rady Ministrów z dnia 18 stycznia 2011 r. w sprawie instrukcji kancelaryjnej, (…) (Dz. U. z dnia 20 stycznia 2011 r.) -  </w:t>
      </w: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przypisanie/archiwizowanie,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67E3808B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DC72FE9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§7) Aby zachować pełną jawność i transparentność działań - na podstawie wzmiankowanego powyżej §6 ust. 2 pkt. 2 zal. nr 1 w sprawie instrukcji kancelaryjnej - 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wnosimy o podanie klasy z wykazu akt pod którą zarchiwizowano/przypis.  załączoną in fine - przykładową umowę - scilicet : zgodnie z brzmieniem rzeczonego przepisu: </w:t>
      </w: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"Dokumentacja nietworząca akt spraw to dokumentacja, która nie została przyporządkowana do sprawy, a jedynie do klasy z wykazu akt. </w:t>
      </w:r>
    </w:p>
    <w:p w14:paraId="7D85C832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2.Dokumentację, o której mowa w ust. 1, mogą stanowić w szczególności:  1) zaproszenia, życzenia, podziękowania, kondolencje, jeżeli nie stanowią części akt sprawy; </w:t>
      </w:r>
    </w:p>
    <w:p w14:paraId="105E1C1B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2) 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niezamawiane przez podmiot oferty, które nie zostały wykorzystane; </w:t>
      </w:r>
    </w:p>
    <w:p w14:paraId="0568E7B1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3) publikacje (dzienniki urzędowe, czasopisma, katalogi, książki, gazety, afisze, ogłoszenia) oraz inne druki, chyba że stanowią załącznik do pisma; (...) “</w:t>
      </w:r>
    </w:p>
    <w:p w14:paraId="248D2767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62D5370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IV - Wniosek odrębny w trybie Ustawy z dnia 14 czerwca 1960 r. Kodeks postępowania administracyjnego (Dz.U.2017.1257 t.j. z 2017.06.27) </w:t>
      </w:r>
    </w:p>
    <w:p w14:paraId="23E6D24C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§8) Wnosimy o wyznaczenie terminy rozmowy telefonicznej - z Kierownikiem JST - w trybie art. 253 KPA - w dzień przyjęć Interesantów w sprawach skarg i wniosków. </w:t>
      </w:r>
    </w:p>
    <w:p w14:paraId="691E6295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>W zakresie tego punktu wnosimy o podanie w odpowiedzi wyznaczonego dnia i godziny </w:t>
      </w:r>
    </w:p>
    <w:p w14:paraId="4DB8D81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  </w:t>
      </w:r>
    </w:p>
    <w:p w14:paraId="47464AF6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6EB69515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§8) Aby zachować pełną jawność i transparentność  -  niniejszy wniosek został wysłany do innych Państwowych Instytucji  - na mocy § 2. Rozporządzenia Prezesa Rady Ministrów z dnia 8 stycznia 2002 r. w sprawie organizacji przyjmowania i rozpatrywania skarg i wniosków. (Dz. U. z dnia 22 styczna 2002 r. Nr 5, poz. 46)  - scilicet: Skargę lub wniosek adresowane do właściwego organu i przesłane w odpisie do innego organu rozpatruje i załatwia, w ramach swojej właściwości, organ, do którego były adresowane. </w:t>
      </w:r>
    </w:p>
    <w:p w14:paraId="6D823F09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38B9389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Wnioskodawca:</w:t>
      </w:r>
    </w:p>
    <w:p w14:paraId="34BC466E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Osoba Prawna</w:t>
      </w:r>
    </w:p>
    <w:p w14:paraId="35E6BA6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Szulc-Efekt sp. z o. o.</w:t>
      </w:r>
    </w:p>
    <w:p w14:paraId="6F8B114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Prezes Zarządu: Adam Szulc</w:t>
      </w:r>
    </w:p>
    <w:p w14:paraId="4523ED7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ul. Poligonowa 1</w:t>
      </w:r>
    </w:p>
    <w:p w14:paraId="0E5B0D4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04-051 Warszawa</w:t>
      </w:r>
    </w:p>
    <w:p w14:paraId="56187AF0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nr KRS: 0000059459</w:t>
      </w:r>
    </w:p>
    <w:p w14:paraId="04311A7D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Kapitał Zakładowy: 222.000,00 pln </w:t>
      </w:r>
    </w:p>
    <w:p w14:paraId="6AD1E3F5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www.gmina.pl    www.samorzad.pl</w:t>
      </w:r>
    </w:p>
    <w:p w14:paraId="112310D6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949ABB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Dodatkowe informacje:</w:t>
      </w:r>
    </w:p>
    <w:p w14:paraId="6A4CB037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Stosownie do art. 4 ust. 2 pkt. 1 Ustawy o petycjach (Dz.U.2018.870 t.j. z dnia 2018.05.10) -  osobą reprezentująca Podmiot wnoszący petycję - jest Prezes Zarządu Adam Szulc</w:t>
      </w:r>
    </w:p>
    <w:p w14:paraId="1B11250B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Stosownie do art. 4 ust. 2 pkt. 5 ww. Ustawy - petycja niniejsza została złożona za pomocą środków komunikacji elektronicznej - a wskazanym zwrotnym adresem poczty elektronicznej jest: stopaferom@samorzad.pl </w:t>
      </w:r>
    </w:p>
    <w:p w14:paraId="7BC6E285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Adresatem Petycji - jest Organ ujawniony w komparycji - jednoznacznie identyfikowalny  za pomocą uzyskanego z Biuletynu Informacji Publicznej Urzędu - adresu e-mail !</w:t>
      </w:r>
    </w:p>
    <w:p w14:paraId="17ED0C1E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FAC28EC" w14:textId="77777777" w:rsidR="00B25084" w:rsidRPr="00B25084" w:rsidRDefault="00B25084" w:rsidP="00B25084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Komentarz do Wniosku: </w:t>
      </w:r>
    </w:p>
    <w:p w14:paraId="4AAAC1F9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Przypominamy, że przy ewentualnym wyborze rozwiązań rynkowych  - Urzędnicy powinni kierować się jedynie zasadami zachowania uczciwej konkurencji i racjonalności oraz oszczędności i pełnej jawności w wydatkowaniu środków publicznych pochodzących z pieniędzy Podatników. </w:t>
      </w:r>
    </w:p>
    <w:p w14:paraId="13E037F0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Im więcej zebranych przez Urząd w danym obszarze niezależnych ofert rynkowych - tym większa szansa na wykorzystanie zasad uczciwej konkurencji w celu oszczędności środków publicznych. </w:t>
      </w:r>
    </w:p>
    <w:p w14:paraId="1BCEBACC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Jakiekolwiek ewentualne działania Urzędników wynikłe z procedowania niniejszej petycji/wniosku - powinny być wykonywane z uwzględnieniem zasad uczciwej konkurencji oraz pełnej jawności, transparentności i racjonalności przy wydatkowaniu środków publicznych. </w:t>
      </w:r>
    </w:p>
    <w:p w14:paraId="64E0D7F5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0C9C685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Adresat jest jednoznacznie identyfikowany - na podstawie - unikalnego adresu e-mail opublikowanego w Biuletynie Informacji Publicznej Jednostki i przypisanego do odnośnego Organu.</w:t>
      </w:r>
    </w:p>
    <w:p w14:paraId="77D1A119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01E328B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Rzeczony adres e-mail - zgodnie z dyspozycją art. 1 i 8 ustawy o dostępie do informacji publicznej - stanowiąc informację pewną i potwierdzoną - jednoznacznie oznacza adresata petycji/wniosku. (Oznaczenie adresata petycji/wniosku) </w:t>
      </w:r>
    </w:p>
    <w:p w14:paraId="6185DF1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Pomimo, iż w rzeczonym wniosku powołujemy się na art. 241 Ustawy z dnia 14 czerwca 1960 r. Kodeks postępowania administracyjnego (Dz.U.2016.23 t.j. z dnia 2016.01.07) -  w naszym mniemaniu - nie oznacza to, że Urząd powinien rozpatrywać niniejsze wnioski w trybie KPA  </w:t>
      </w:r>
    </w:p>
    <w:p w14:paraId="67CBE146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W opinii Wnioskodawcy Urząd powinien w zależności od dokonanej interpretacji treści pisma  - procedować nasze wnioski  -  w trybie Ustawy o petycjach (Dz.U.2014.1195 z dnia </w:t>
      </w: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>2014.09.05)  lub odpowiednio Ustawy o dostępie do informacji publicznej (wynika to zazwyczaj z jego treści i powołanych podstaw prawnych). </w:t>
      </w:r>
    </w:p>
    <w:p w14:paraId="138E208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Zatem - wg. Wnioskodawcy niniejszy wniosek może być jedynie fakultatywnie rozpatrywany - jako optymalizacyjny w związku z art. 241 KPA. </w:t>
      </w:r>
    </w:p>
    <w:p w14:paraId="4E83D787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 naszych wnioskach/petycjach  często powołujemy sie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32F03E1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Każdy Podmiot mający styczność z Urzędem - ma prawo i obowiązek - usprawniać struktury administracji samorządowej. </w:t>
      </w:r>
    </w:p>
    <w:p w14:paraId="458BEA3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Zatem pomimo formy zewnętrznej - Decydenci mogą/powinni dokonać własnej interpretacji  - zgodnie z brzmieniem art. 222 KPA. </w:t>
      </w:r>
    </w:p>
    <w:p w14:paraId="23A4968C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C304189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Nazwa Wnioskodawca - jest dla uproszczenia stosowna jako synonim nazwy “Podmiot Wnoszący Petycję” - w rozumieniu art. 4 ust. 4 Ustawy o petycjach (Dz.U.2014.1195 z dnia 2014.09.05) </w:t>
      </w:r>
    </w:p>
    <w:p w14:paraId="624F2C50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263E988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 w14:paraId="1E02D289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6D539A39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17CC7FE1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14:paraId="1B528659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7F8D33B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W Jednostkach Pionu Administracji Rządowej - stan faktyczny jest o wiele lepszy.  </w:t>
      </w:r>
    </w:p>
    <w:p w14:paraId="4EED1562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785A34DA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37AA90B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57FCB7A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32ADC3DD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Jeżeli JST nie zgada się z powołanymi przepisami prawa, prosimy aby zastosowano podstawy prawne akceptowane przez JST.</w:t>
      </w:r>
    </w:p>
    <w:p w14:paraId="4F3FC622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5CA0DFD1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2B72A1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Pamiętajmy również o przepisach zawartych inter alia: w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 art. 225 KPA: "§ 1. Nikt nie może być narażony na jakikolwiek uszczerbek lub zarzut z powodu złożenia skargi lub wniosku albo z powodu dostarczenia materiału do publikacji o znamionach skargi lub wniosku, jeżeli działał w granicach prawem dozwolonych</w:t>
      </w: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67D7AEE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585D538B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F5AD8DC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Postulujemy, ABY NASZA PETYCJA NIE BYŁA W ŻADNYM RAZIE ŁĄCZONA Z PÓŹNIEJSZYM jakimkolwiek trybem zamówienia  nie musimy dodawać, że mamy nadzieję, iż wszelkie postępowania będą  prowadzone z uwzględnieniem zasad uczciwej konkurencji - i o wyborze oferenta będą decydować jedynie ustalone przez decydentów kryteria związane inter alia z parametrami ofert oraz ceną. </w:t>
      </w:r>
    </w:p>
    <w:p w14:paraId="2B3E2FD6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BBDFC4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12834FD0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Ponownie sygnalizujemy, że do wniosku dołączono plik podpisany bezpiecznym kwalifikowanym podpisem elektronicznym.  Weryfikacja podpisu i odczytanie pliku wymaga posiadania oprogramowania, które bez ponoszenia opłat, można uzyskać na stronach WWW podmiotów - zgodnie z ustawą, świadczących usługi certyfikacyjne.</w:t>
      </w:r>
    </w:p>
    <w:p w14:paraId="6F8504E7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D19F6D8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Z poważaniem:</w:t>
      </w:r>
    </w:p>
    <w:p w14:paraId="481FB015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Adam Szulc – Prezes Zarządu</w:t>
      </w:r>
    </w:p>
    <w:p w14:paraId="02B2F9E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Szulc-Efekt sp zoo </w:t>
      </w:r>
    </w:p>
    <w:p w14:paraId="27292E4B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KRS: 0000059459</w:t>
      </w:r>
    </w:p>
    <w:p w14:paraId="71E1A8E5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ul. Poligonowa 1</w:t>
      </w:r>
    </w:p>
    <w:p w14:paraId="79194C21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tel. (22) 673-62-12</w:t>
      </w:r>
    </w:p>
    <w:p w14:paraId="5A8A8067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608-318-418</w:t>
      </w:r>
    </w:p>
    <w:p w14:paraId="0E6CD759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603-158-914</w:t>
      </w:r>
    </w:p>
    <w:p w14:paraId="008E2257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Kapitał Zakładowy: 222 000,00 pln</w:t>
      </w:r>
    </w:p>
    <w:p w14:paraId="67C80F2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www.gmina.pl    www.samorzad.pl </w:t>
      </w:r>
    </w:p>
    <w:p w14:paraId="00F9A00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"www.gmina.pl - jawność i transparentność - narzędzie do walki z korupcją i nadużyciami “</w:t>
      </w:r>
    </w:p>
    <w:p w14:paraId="187A5D8E" w14:textId="77777777" w:rsidR="00043425" w:rsidRPr="00B25084" w:rsidRDefault="00B25084" w:rsidP="00B25084">
      <w:pPr>
        <w:rPr>
          <w:rFonts w:ascii="Arial" w:hAnsi="Arial" w:cs="Arial"/>
          <w:sz w:val="22"/>
          <w:szCs w:val="22"/>
        </w:rPr>
      </w:pPr>
    </w:p>
    <w:sectPr w:rsidR="00043425" w:rsidRPr="00B25084" w:rsidSect="00696D8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84"/>
    <w:rsid w:val="004805F7"/>
    <w:rsid w:val="00696D82"/>
    <w:rsid w:val="00B2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EEB73C"/>
  <w15:chartTrackingRefBased/>
  <w15:docId w15:val="{FC9418B0-8FEB-334F-A9F4-4737EFA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25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5897</Words>
  <Characters>33615</Characters>
  <Application>Microsoft Office Word</Application>
  <DocSecurity>0</DocSecurity>
  <Lines>280</Lines>
  <Paragraphs>78</Paragraphs>
  <ScaleCrop>false</ScaleCrop>
  <Company/>
  <LinksUpToDate>false</LinksUpToDate>
  <CharactersWithSpaces>39434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1</cp:revision>
  <dcterms:created xsi:type="dcterms:W3CDTF">2021-09-29T09:38:00Z</dcterms:created>
  <dcterms:modified xsi:type="dcterms:W3CDTF">2021-09-29T09:40:00Z</dcterms:modified>
</cp:coreProperties>
</file>