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F29" w:rsidRPr="00591170" w:rsidRDefault="00737FD7">
      <w:pPr>
        <w:pStyle w:val="Tekstpodstawowy"/>
        <w:tabs>
          <w:tab w:val="left" w:pos="8447"/>
        </w:tabs>
        <w:spacing w:before="26"/>
        <w:ind w:left="107" w:right="102"/>
        <w:rPr>
          <w:lang w:val="pl-PL"/>
        </w:rPr>
      </w:pPr>
      <w:r w:rsidRPr="00591170">
        <w:rPr>
          <w:lang w:val="pl-PL"/>
        </w:rPr>
        <w:t>sygnatura:</w:t>
      </w:r>
      <w:r w:rsidRPr="00591170">
        <w:rPr>
          <w:spacing w:val="-3"/>
          <w:lang w:val="pl-PL"/>
        </w:rPr>
        <w:t xml:space="preserve"> </w:t>
      </w:r>
      <w:r w:rsidR="00236670">
        <w:rPr>
          <w:lang w:val="pl-PL"/>
        </w:rPr>
        <w:t>RRiB.271.</w:t>
      </w:r>
      <w:r w:rsidR="003E432E">
        <w:rPr>
          <w:lang w:val="pl-PL"/>
        </w:rPr>
        <w:t>1</w:t>
      </w:r>
      <w:r w:rsidR="00D77454">
        <w:rPr>
          <w:lang w:val="pl-PL"/>
        </w:rPr>
        <w:t>.20</w:t>
      </w:r>
      <w:r w:rsidR="003E432E">
        <w:rPr>
          <w:lang w:val="pl-PL"/>
        </w:rPr>
        <w:t>20</w:t>
      </w:r>
      <w:r w:rsidR="00D77454">
        <w:rPr>
          <w:lang w:val="pl-PL"/>
        </w:rPr>
        <w:t>.BM</w:t>
      </w:r>
      <w:r w:rsidRPr="00591170">
        <w:rPr>
          <w:lang w:val="pl-PL"/>
        </w:rPr>
        <w:tab/>
        <w:t xml:space="preserve">Załącznik nr </w:t>
      </w:r>
      <w:r w:rsidR="003E432E">
        <w:rPr>
          <w:lang w:val="pl-PL"/>
        </w:rPr>
        <w:t>3</w:t>
      </w:r>
      <w:r w:rsidRPr="00591170">
        <w:rPr>
          <w:lang w:val="pl-PL"/>
        </w:rPr>
        <w:t xml:space="preserve"> do</w:t>
      </w:r>
      <w:r w:rsidRPr="00591170">
        <w:rPr>
          <w:spacing w:val="-9"/>
          <w:lang w:val="pl-PL"/>
        </w:rPr>
        <w:t xml:space="preserve"> </w:t>
      </w:r>
      <w:r w:rsidRPr="00591170">
        <w:rPr>
          <w:lang w:val="pl-PL"/>
        </w:rPr>
        <w:t>SIWZ</w:t>
      </w: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spacing w:before="6"/>
        <w:rPr>
          <w:sz w:val="23"/>
          <w:lang w:val="pl-PL"/>
        </w:rPr>
      </w:pPr>
    </w:p>
    <w:p w:rsidR="006E1F29" w:rsidRPr="00591170" w:rsidRDefault="006E1F29">
      <w:pPr>
        <w:rPr>
          <w:sz w:val="23"/>
          <w:lang w:val="pl-PL"/>
        </w:rPr>
        <w:sectPr w:rsidR="006E1F29" w:rsidRPr="00591170">
          <w:footerReference w:type="default" r:id="rId7"/>
          <w:type w:val="continuous"/>
          <w:pgSz w:w="11910" w:h="16840"/>
          <w:pgMar w:top="660" w:right="600" w:bottom="840" w:left="600" w:header="708" w:footer="659" w:gutter="0"/>
          <w:pgNumType w:start="1"/>
          <w:cols w:space="708"/>
        </w:sectPr>
      </w:pPr>
    </w:p>
    <w:p w:rsidR="006E1F29" w:rsidRPr="00591170" w:rsidRDefault="00737FD7">
      <w:pPr>
        <w:pStyle w:val="Tekstpodstawowy"/>
        <w:spacing w:before="56"/>
        <w:ind w:left="107"/>
        <w:rPr>
          <w:lang w:val="pl-PL"/>
        </w:rPr>
      </w:pPr>
      <w:r w:rsidRPr="00591170">
        <w:rPr>
          <w:spacing w:val="-1"/>
          <w:lang w:val="pl-PL"/>
        </w:rPr>
        <w:t>.....................................................</w:t>
      </w:r>
    </w:p>
    <w:p w:rsidR="006E1F29" w:rsidRPr="00591170" w:rsidRDefault="00737FD7">
      <w:pPr>
        <w:spacing w:before="2"/>
        <w:ind w:left="657"/>
        <w:rPr>
          <w:sz w:val="20"/>
          <w:lang w:val="pl-PL"/>
        </w:rPr>
      </w:pPr>
      <w:r w:rsidRPr="00591170">
        <w:rPr>
          <w:sz w:val="20"/>
          <w:lang w:val="pl-PL"/>
        </w:rPr>
        <w:t>pieczęć Wykonawcy</w:t>
      </w:r>
    </w:p>
    <w:p w:rsidR="006E1F29" w:rsidRPr="00591170" w:rsidRDefault="00737FD7">
      <w:pPr>
        <w:pStyle w:val="Tekstpodstawowy"/>
        <w:rPr>
          <w:sz w:val="32"/>
          <w:lang w:val="pl-PL"/>
        </w:rPr>
      </w:pPr>
      <w:r w:rsidRPr="00591170">
        <w:rPr>
          <w:lang w:val="pl-PL"/>
        </w:rPr>
        <w:br w:type="column"/>
      </w:r>
    </w:p>
    <w:p w:rsidR="006E1F29" w:rsidRPr="00591170" w:rsidRDefault="006E1F29">
      <w:pPr>
        <w:pStyle w:val="Tekstpodstawowy"/>
        <w:spacing w:before="7"/>
        <w:rPr>
          <w:sz w:val="34"/>
          <w:lang w:val="pl-PL"/>
        </w:rPr>
      </w:pPr>
    </w:p>
    <w:p w:rsidR="006E1F29" w:rsidRPr="00591170" w:rsidRDefault="00737FD7">
      <w:pPr>
        <w:ind w:left="74" w:right="4096"/>
        <w:jc w:val="center"/>
        <w:rPr>
          <w:b/>
          <w:sz w:val="32"/>
          <w:lang w:val="pl-PL"/>
        </w:rPr>
      </w:pPr>
      <w:r w:rsidRPr="00591170">
        <w:rPr>
          <w:b/>
          <w:sz w:val="32"/>
          <w:lang w:val="pl-PL"/>
        </w:rPr>
        <w:t>Karta gwarancyjna</w:t>
      </w:r>
    </w:p>
    <w:p w:rsidR="006E1F29" w:rsidRPr="00591170" w:rsidRDefault="00737FD7">
      <w:pPr>
        <w:pStyle w:val="Tekstpodstawowy"/>
        <w:spacing w:before="268"/>
        <w:ind w:left="74" w:right="4088"/>
        <w:jc w:val="center"/>
        <w:rPr>
          <w:lang w:val="pl-PL"/>
        </w:rPr>
      </w:pPr>
      <w:r w:rsidRPr="00591170">
        <w:rPr>
          <w:lang w:val="pl-PL"/>
        </w:rPr>
        <w:t>GWARANCJA JAKOŚCI</w:t>
      </w:r>
    </w:p>
    <w:p w:rsidR="006E1F29" w:rsidRPr="00591170" w:rsidRDefault="006E1F29">
      <w:pPr>
        <w:jc w:val="center"/>
        <w:rPr>
          <w:lang w:val="pl-PL"/>
        </w:rPr>
        <w:sectPr w:rsidR="006E1F29" w:rsidRPr="00591170">
          <w:type w:val="continuous"/>
          <w:pgSz w:w="11910" w:h="16840"/>
          <w:pgMar w:top="660" w:right="600" w:bottom="840" w:left="600" w:header="708" w:footer="708" w:gutter="0"/>
          <w:cols w:num="2" w:space="708" w:equalWidth="0">
            <w:col w:w="3047" w:space="976"/>
            <w:col w:w="6687"/>
          </w:cols>
        </w:sectPr>
      </w:pPr>
    </w:p>
    <w:p w:rsidR="006E1F29" w:rsidRPr="00591170" w:rsidRDefault="006E1F29">
      <w:pPr>
        <w:pStyle w:val="Tekstpodstawowy"/>
        <w:rPr>
          <w:sz w:val="20"/>
          <w:lang w:val="pl-PL"/>
        </w:rPr>
      </w:pPr>
      <w:bookmarkStart w:id="0" w:name="_GoBack"/>
      <w:bookmarkEnd w:id="0"/>
    </w:p>
    <w:p w:rsidR="006E1F29" w:rsidRPr="00591170" w:rsidRDefault="006E1F29">
      <w:pPr>
        <w:pStyle w:val="Tekstpodstawowy"/>
        <w:spacing w:before="5"/>
        <w:rPr>
          <w:sz w:val="19"/>
          <w:lang w:val="pl-PL"/>
        </w:rPr>
      </w:pPr>
    </w:p>
    <w:p w:rsidR="006E1F29" w:rsidRPr="00591170" w:rsidRDefault="00737FD7">
      <w:pPr>
        <w:pStyle w:val="Tekstpodstawowy"/>
        <w:spacing w:before="56"/>
        <w:ind w:left="107" w:right="102"/>
        <w:rPr>
          <w:lang w:val="pl-PL"/>
        </w:rPr>
      </w:pPr>
      <w:r w:rsidRPr="00591170">
        <w:rPr>
          <w:lang w:val="pl-PL"/>
        </w:rPr>
        <w:t>W związku z realizacją umowy zawarte</w:t>
      </w:r>
      <w:r w:rsidR="00D77454">
        <w:rPr>
          <w:lang w:val="pl-PL"/>
        </w:rPr>
        <w:t>j w dniu …………………………….. w Bukowcu pomiędzy Gminą Bukowiec –</w:t>
      </w:r>
      <w:r w:rsidR="003E432E">
        <w:rPr>
          <w:lang w:val="pl-PL"/>
        </w:rPr>
        <w:t xml:space="preserve"> </w:t>
      </w:r>
      <w:r w:rsidR="00D77454">
        <w:rPr>
          <w:lang w:val="pl-PL"/>
        </w:rPr>
        <w:t>ul. Dr Floriana Cenowy 14, 86-122 Bukowiec</w:t>
      </w:r>
    </w:p>
    <w:p w:rsidR="006E1F29" w:rsidRPr="00591170" w:rsidRDefault="00737FD7">
      <w:pPr>
        <w:pStyle w:val="Tekstpodstawowy"/>
        <w:spacing w:line="266" w:lineRule="exact"/>
        <w:ind w:left="107" w:right="102"/>
        <w:rPr>
          <w:lang w:val="pl-PL"/>
        </w:rPr>
      </w:pPr>
      <w:r w:rsidRPr="00591170">
        <w:rPr>
          <w:lang w:val="pl-PL"/>
        </w:rPr>
        <w:t>zwanym dalej „Zamawiającym”,</w:t>
      </w:r>
    </w:p>
    <w:p w:rsidR="00236670" w:rsidRPr="00236670" w:rsidRDefault="00737FD7" w:rsidP="00236670">
      <w:pPr>
        <w:pStyle w:val="Tekstpodstawowy"/>
        <w:spacing w:before="10"/>
        <w:jc w:val="center"/>
        <w:rPr>
          <w:b/>
          <w:sz w:val="23"/>
          <w:szCs w:val="20"/>
          <w:lang w:val="pl-PL"/>
        </w:rPr>
      </w:pPr>
      <w:r w:rsidRPr="00591170">
        <w:rPr>
          <w:lang w:val="pl-PL"/>
        </w:rPr>
        <w:t xml:space="preserve">a ……….…………………………………………………………………………………………………………………………………………………………….... , zwanym dalej „Wykonawcą”, której przedmiotem jest przebudowa </w:t>
      </w:r>
      <w:r w:rsidR="00236670" w:rsidRPr="00236670">
        <w:rPr>
          <w:b/>
          <w:sz w:val="20"/>
          <w:szCs w:val="20"/>
          <w:lang w:val="pl-PL"/>
        </w:rPr>
        <w:t>„Budowa pomieszczenia technicznego, utwardzenie placu i wymiana kamer w parku wiejskim w m. Bukowiec”, realizowanego w ramach Programu Rozwoju Obszarów Wiejskich na lata  2014- 2020</w:t>
      </w:r>
    </w:p>
    <w:p w:rsidR="006E1F29" w:rsidRPr="00591170" w:rsidRDefault="00737FD7">
      <w:pPr>
        <w:pStyle w:val="Tekstpodstawowy"/>
        <w:tabs>
          <w:tab w:val="left" w:pos="3113"/>
          <w:tab w:val="left" w:pos="5162"/>
          <w:tab w:val="left" w:pos="6769"/>
          <w:tab w:val="left" w:pos="7229"/>
          <w:tab w:val="left" w:pos="8204"/>
          <w:tab w:val="left" w:pos="9718"/>
        </w:tabs>
        <w:ind w:left="107" w:right="102"/>
        <w:rPr>
          <w:lang w:val="pl-PL"/>
        </w:rPr>
      </w:pPr>
      <w:r w:rsidRPr="00591170">
        <w:rPr>
          <w:lang w:val="pl-PL"/>
        </w:rPr>
        <w:t>, zwanej dalej</w:t>
      </w:r>
      <w:r w:rsidRPr="00591170">
        <w:rPr>
          <w:spacing w:val="-10"/>
          <w:lang w:val="pl-PL"/>
        </w:rPr>
        <w:t xml:space="preserve"> </w:t>
      </w:r>
      <w:r w:rsidRPr="00591170">
        <w:rPr>
          <w:lang w:val="pl-PL"/>
        </w:rPr>
        <w:t>„Umową”,</w:t>
      </w:r>
    </w:p>
    <w:p w:rsidR="006E1F29" w:rsidRPr="00591170" w:rsidRDefault="006E1F29">
      <w:pPr>
        <w:pStyle w:val="Tekstpodstawowy"/>
        <w:spacing w:before="10"/>
        <w:rPr>
          <w:sz w:val="21"/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my niżej podpisani (imiona i nazwiska):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.......................................................................................................................................................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.......................................................................................................................................................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działając w imieniu i na rzecz Wykonawcy/Gwaranta oświadczamy:</w:t>
      </w:r>
    </w:p>
    <w:p w:rsidR="006E1F29" w:rsidRPr="00591170" w:rsidRDefault="006E1F29">
      <w:pPr>
        <w:pStyle w:val="Tekstpodstawowy"/>
        <w:spacing w:before="11"/>
        <w:rPr>
          <w:sz w:val="31"/>
          <w:lang w:val="pl-PL"/>
        </w:rPr>
      </w:pP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0"/>
        <w:ind w:right="101" w:hanging="427"/>
        <w:jc w:val="both"/>
        <w:rPr>
          <w:lang w:val="pl-PL"/>
        </w:rPr>
      </w:pPr>
      <w:r w:rsidRPr="00591170">
        <w:rPr>
          <w:lang w:val="pl-PL"/>
        </w:rPr>
        <w:t>Gwarantujemy, że wykonane roboty oraz użyte materiały i urządzenia nie mają żadnych wad, w szczególności wad konstrukcyjnych, materiałowych lub wynikających z błędów technologicznych i zapewniają bezpieczne, bezawaryjne użytkowanie. Uznajemy, że wada polega na takiej cesze rzeczy lub jej braku, która</w:t>
      </w:r>
      <w:r w:rsidRPr="00591170">
        <w:rPr>
          <w:spacing w:val="-21"/>
          <w:lang w:val="pl-PL"/>
        </w:rPr>
        <w:t xml:space="preserve"> </w:t>
      </w:r>
      <w:r w:rsidRPr="00591170">
        <w:rPr>
          <w:lang w:val="pl-PL"/>
        </w:rPr>
        <w:t>wywołuje: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ind w:right="106"/>
        <w:rPr>
          <w:lang w:val="pl-PL"/>
        </w:rPr>
      </w:pPr>
      <w:r w:rsidRPr="00591170">
        <w:rPr>
          <w:lang w:val="pl-PL"/>
        </w:rPr>
        <w:t>zmniejszenie wartości rzeczy ze względu na cel w Umowie oznaczony lub cel wynikający ze zwyczajnego przeznaczenia</w:t>
      </w:r>
      <w:r w:rsidRPr="00591170">
        <w:rPr>
          <w:spacing w:val="-2"/>
          <w:lang w:val="pl-PL"/>
        </w:rPr>
        <w:t xml:space="preserve"> </w:t>
      </w:r>
      <w:r w:rsidRPr="00591170">
        <w:rPr>
          <w:lang w:val="pl-PL"/>
        </w:rPr>
        <w:t>rzeczy,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rPr>
          <w:lang w:val="pl-PL"/>
        </w:rPr>
      </w:pPr>
      <w:r w:rsidRPr="00591170">
        <w:rPr>
          <w:lang w:val="pl-PL"/>
        </w:rPr>
        <w:t>zmniejszenie użyteczności rzeczy ze względu na cel wynikający ze zwyczajnego przeznaczenia</w:t>
      </w:r>
      <w:r w:rsidRPr="00591170">
        <w:rPr>
          <w:spacing w:val="-18"/>
          <w:lang w:val="pl-PL"/>
        </w:rPr>
        <w:t xml:space="preserve"> </w:t>
      </w:r>
      <w:r w:rsidRPr="00591170">
        <w:rPr>
          <w:lang w:val="pl-PL"/>
        </w:rPr>
        <w:t>rzeczy,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rPr>
          <w:lang w:val="pl-PL"/>
        </w:rPr>
      </w:pPr>
      <w:r w:rsidRPr="00591170">
        <w:rPr>
          <w:lang w:val="pl-PL"/>
        </w:rPr>
        <w:t>niekompletność.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left="542" w:right="102" w:hanging="420"/>
        <w:jc w:val="both"/>
        <w:rPr>
          <w:lang w:val="pl-PL"/>
        </w:rPr>
      </w:pPr>
      <w:r w:rsidRPr="00591170">
        <w:rPr>
          <w:lang w:val="pl-PL"/>
        </w:rPr>
        <w:t>Na wszystkie elementy robót budowlanych, wykonanych przez Wykonawcę w ramach realizacji umowy udzielamy ….. -letniej gwarancji jakości licząc od dnia skutecznego odbioru przedmiotu Umowy, tj. zakończonego podpisaniem</w:t>
      </w:r>
      <w:r w:rsidRPr="00591170">
        <w:rPr>
          <w:spacing w:val="-15"/>
          <w:lang w:val="pl-PL"/>
        </w:rPr>
        <w:t xml:space="preserve"> </w:t>
      </w:r>
      <w:r w:rsidRPr="00591170">
        <w:rPr>
          <w:lang w:val="pl-PL"/>
        </w:rPr>
        <w:t>protokołu</w:t>
      </w:r>
      <w:r w:rsidRPr="00591170">
        <w:rPr>
          <w:spacing w:val="-17"/>
          <w:lang w:val="pl-PL"/>
        </w:rPr>
        <w:t xml:space="preserve"> </w:t>
      </w:r>
      <w:r w:rsidRPr="00591170">
        <w:rPr>
          <w:lang w:val="pl-PL"/>
        </w:rPr>
        <w:t>odbioru</w:t>
      </w:r>
      <w:r w:rsidRPr="00591170">
        <w:rPr>
          <w:spacing w:val="-17"/>
          <w:lang w:val="pl-PL"/>
        </w:rPr>
        <w:t xml:space="preserve"> </w:t>
      </w:r>
      <w:r w:rsidRPr="00591170">
        <w:rPr>
          <w:lang w:val="pl-PL"/>
        </w:rPr>
        <w:t>częściowego.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hanging="427"/>
        <w:rPr>
          <w:lang w:val="pl-PL"/>
        </w:rPr>
      </w:pPr>
      <w:r w:rsidRPr="00591170">
        <w:rPr>
          <w:lang w:val="pl-PL"/>
        </w:rPr>
        <w:t>Gwarancja</w:t>
      </w:r>
      <w:r w:rsidRPr="00591170">
        <w:rPr>
          <w:spacing w:val="-4"/>
          <w:lang w:val="pl-PL"/>
        </w:rPr>
        <w:t xml:space="preserve"> </w:t>
      </w:r>
      <w:r w:rsidRPr="00591170">
        <w:rPr>
          <w:lang w:val="pl-PL"/>
        </w:rPr>
        <w:t>obejmuje: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3"/>
        <w:ind w:hanging="281"/>
        <w:rPr>
          <w:lang w:val="pl-PL"/>
        </w:rPr>
      </w:pPr>
      <w:r w:rsidRPr="00591170">
        <w:rPr>
          <w:lang w:val="pl-PL"/>
        </w:rPr>
        <w:t>usuwanie wszelkich wad tkwiących w rzeczy w momencie odbioru, jak i powstałych w okresie</w:t>
      </w:r>
      <w:r w:rsidRPr="00591170">
        <w:rPr>
          <w:spacing w:val="-12"/>
          <w:lang w:val="pl-PL"/>
        </w:rPr>
        <w:t xml:space="preserve"> </w:t>
      </w:r>
      <w:r w:rsidRPr="00591170">
        <w:rPr>
          <w:lang w:val="pl-PL"/>
        </w:rPr>
        <w:t>gwarancji,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26" w:line="264" w:lineRule="auto"/>
        <w:ind w:right="101" w:hanging="281"/>
        <w:jc w:val="both"/>
        <w:rPr>
          <w:lang w:val="pl-PL"/>
        </w:rPr>
      </w:pPr>
      <w:r w:rsidRPr="00591170">
        <w:rPr>
          <w:lang w:val="pl-PL"/>
        </w:rPr>
        <w:t>ponoszenie przez Wykonawcę wszelkich kosztów z tytułu napraw gwarancyjnych, w tym w szczególności kosztów: dojazdu do miejsca naprawy, transportu, nabycia i dostarczenia materiałów, urządzeń lub ich części itp.,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0" w:line="268" w:lineRule="exact"/>
        <w:ind w:hanging="281"/>
        <w:rPr>
          <w:lang w:val="pl-PL"/>
        </w:rPr>
      </w:pPr>
      <w:r w:rsidRPr="00591170">
        <w:rPr>
          <w:lang w:val="pl-PL"/>
        </w:rPr>
        <w:t>ponoszenie przez Wykonawcę kosztów przeglądów</w:t>
      </w:r>
      <w:r w:rsidRPr="00591170">
        <w:rPr>
          <w:spacing w:val="-11"/>
          <w:lang w:val="pl-PL"/>
        </w:rPr>
        <w:t xml:space="preserve"> </w:t>
      </w:r>
      <w:r w:rsidRPr="00591170">
        <w:rPr>
          <w:lang w:val="pl-PL"/>
        </w:rPr>
        <w:t>gwarancyjnych.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3"/>
        </w:tabs>
        <w:spacing w:before="146"/>
        <w:ind w:left="532" w:hanging="424"/>
        <w:rPr>
          <w:lang w:val="pl-PL"/>
        </w:rPr>
      </w:pPr>
      <w:r w:rsidRPr="00591170">
        <w:rPr>
          <w:lang w:val="pl-PL"/>
        </w:rPr>
        <w:t>Nie podlegają uprawnieniom z tytułu gwarancji wady powstałe</w:t>
      </w:r>
      <w:r w:rsidRPr="00591170">
        <w:rPr>
          <w:spacing w:val="-12"/>
          <w:lang w:val="pl-PL"/>
        </w:rPr>
        <w:t xml:space="preserve"> </w:t>
      </w:r>
      <w:r w:rsidRPr="00591170">
        <w:rPr>
          <w:lang w:val="pl-PL"/>
        </w:rPr>
        <w:t>wskutek: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26" w:line="264" w:lineRule="auto"/>
        <w:ind w:right="103" w:hanging="281"/>
        <w:rPr>
          <w:lang w:val="pl-PL"/>
        </w:rPr>
      </w:pPr>
      <w:r w:rsidRPr="00591170">
        <w:rPr>
          <w:lang w:val="pl-PL"/>
        </w:rPr>
        <w:t>działania siły wyższej albo wyłącznie z winy użytkownika lub osoby trzeciej, za którą Wykonawca nie ponosi odpowiedzialności,</w:t>
      </w:r>
    </w:p>
    <w:p w:rsidR="006E1F29" w:rsidRPr="00591170" w:rsidRDefault="006E1F29">
      <w:pPr>
        <w:spacing w:line="264" w:lineRule="auto"/>
        <w:rPr>
          <w:lang w:val="pl-PL"/>
        </w:rPr>
        <w:sectPr w:rsidR="006E1F29" w:rsidRPr="00591170">
          <w:type w:val="continuous"/>
          <w:pgSz w:w="11910" w:h="16840"/>
          <w:pgMar w:top="660" w:right="600" w:bottom="840" w:left="600" w:header="708" w:footer="708" w:gutter="0"/>
          <w:cols w:space="708"/>
        </w:sectPr>
      </w:pP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29" w:line="266" w:lineRule="auto"/>
        <w:ind w:right="108" w:hanging="260"/>
        <w:rPr>
          <w:lang w:val="pl-PL"/>
        </w:rPr>
      </w:pPr>
      <w:r w:rsidRPr="00591170">
        <w:rPr>
          <w:lang w:val="pl-PL"/>
        </w:rPr>
        <w:lastRenderedPageBreak/>
        <w:t>winy użytkownika, w tym uszkodzeń mechanicznych oraz eksploatacji i konserwacji przedmiotu gwarancji w sposób niezgodny z zasadami</w:t>
      </w:r>
      <w:r w:rsidRPr="00591170">
        <w:rPr>
          <w:spacing w:val="-6"/>
          <w:lang w:val="pl-PL"/>
        </w:rPr>
        <w:t xml:space="preserve"> </w:t>
      </w:r>
      <w:r w:rsidRPr="00591170">
        <w:rPr>
          <w:lang w:val="pl-PL"/>
        </w:rPr>
        <w:t>eksploatacji.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114"/>
        <w:ind w:right="101" w:hanging="427"/>
        <w:jc w:val="both"/>
        <w:rPr>
          <w:lang w:val="pl-PL"/>
        </w:rPr>
      </w:pPr>
      <w:r w:rsidRPr="00591170">
        <w:rPr>
          <w:lang w:val="pl-PL"/>
        </w:rPr>
        <w:t>Zamawiający powiadomi Wykonawcę o wszelkich ujawnionych wadach w terminie 3 dni roboczych od dnia ich ujawnienia.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468"/>
        </w:tabs>
        <w:ind w:left="468" w:right="101" w:hanging="360"/>
        <w:jc w:val="both"/>
        <w:rPr>
          <w:lang w:val="pl-PL"/>
        </w:rPr>
      </w:pPr>
      <w:r w:rsidRPr="00591170">
        <w:rPr>
          <w:lang w:val="pl-PL"/>
        </w:rPr>
        <w:t>W przypadku stwierdzenia w okresie gwarancji wad usuniemy je w terminie do 7 dni od dnia doręczenia zawiadomienia.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hanging="427"/>
        <w:rPr>
          <w:lang w:val="pl-PL"/>
        </w:rPr>
      </w:pPr>
      <w:r w:rsidRPr="00591170">
        <w:rPr>
          <w:lang w:val="pl-PL"/>
        </w:rPr>
        <w:t>Na okoliczność usunięcia wad spisuje się</w:t>
      </w:r>
      <w:r w:rsidRPr="00591170">
        <w:rPr>
          <w:spacing w:val="-8"/>
          <w:lang w:val="pl-PL"/>
        </w:rPr>
        <w:t xml:space="preserve"> </w:t>
      </w:r>
      <w:r w:rsidRPr="00591170">
        <w:rPr>
          <w:lang w:val="pl-PL"/>
        </w:rPr>
        <w:t>protokół.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right="103" w:hanging="427"/>
        <w:jc w:val="both"/>
        <w:rPr>
          <w:lang w:val="pl-PL"/>
        </w:rPr>
      </w:pPr>
      <w:r w:rsidRPr="00591170">
        <w:rPr>
          <w:lang w:val="pl-PL"/>
        </w:rPr>
        <w:t>Okres gwarancji ulega przedłużeniu o okres naprawy, tj. o czas liczony od dnia zgłoszenia do dnia usunięcia wady i biegnie na nowo w przypadku wymiany rzeczy na nową wolną od</w:t>
      </w:r>
      <w:r w:rsidRPr="00591170">
        <w:rPr>
          <w:spacing w:val="-10"/>
          <w:lang w:val="pl-PL"/>
        </w:rPr>
        <w:t xml:space="preserve"> </w:t>
      </w:r>
      <w:r w:rsidRPr="00591170">
        <w:rPr>
          <w:lang w:val="pl-PL"/>
        </w:rPr>
        <w:t>wad.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right="105" w:hanging="427"/>
        <w:jc w:val="both"/>
        <w:rPr>
          <w:lang w:val="pl-PL"/>
        </w:rPr>
      </w:pPr>
      <w:r w:rsidRPr="00591170">
        <w:rPr>
          <w:lang w:val="pl-PL"/>
        </w:rPr>
        <w:t>W przypadku odmowy usunięcia wady albo zwłoki Wykonawcy w usunięciu wady zgłoszonej przez Zamawiającego w okresie gwarancji, upoważniamy Zamawiającego do zlecenia ich usunięcia innemu podmiotowi, na koszt i ryzyko Wykonawcy. Zamawiający obciąży kosztami Wykonawcę lub potrąci te koszty z kwoty zabezpieczenia należytego wykonania umowy, nie tracąc przy tym uprawnień z tytułu rękojmi i</w:t>
      </w:r>
      <w:r w:rsidRPr="00591170">
        <w:rPr>
          <w:spacing w:val="-18"/>
          <w:lang w:val="pl-PL"/>
        </w:rPr>
        <w:t xml:space="preserve"> </w:t>
      </w:r>
      <w:r w:rsidRPr="00591170">
        <w:rPr>
          <w:lang w:val="pl-PL"/>
        </w:rPr>
        <w:t>gwarancji.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118"/>
        <w:ind w:right="109" w:hanging="427"/>
        <w:jc w:val="both"/>
        <w:rPr>
          <w:lang w:val="pl-PL"/>
        </w:rPr>
      </w:pPr>
      <w:r w:rsidRPr="00591170">
        <w:rPr>
          <w:lang w:val="pl-PL"/>
        </w:rPr>
        <w:t>W razie stwierdzenia istnienia wad nienadających się do usunięcia Zamawiającemu przysługują uprawnienia wynikające z przepisów kodeksu cywilnego o rękojmi za wady</w:t>
      </w:r>
      <w:r w:rsidRPr="00591170">
        <w:rPr>
          <w:spacing w:val="-15"/>
          <w:lang w:val="pl-PL"/>
        </w:rPr>
        <w:t xml:space="preserve"> </w:t>
      </w:r>
      <w:r w:rsidRPr="00591170">
        <w:rPr>
          <w:lang w:val="pl-PL"/>
        </w:rPr>
        <w:t>fizyczne.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121"/>
        <w:ind w:right="104" w:hanging="427"/>
        <w:jc w:val="both"/>
        <w:rPr>
          <w:lang w:val="pl-PL"/>
        </w:rPr>
      </w:pPr>
      <w:r w:rsidRPr="00591170">
        <w:rPr>
          <w:lang w:val="pl-PL"/>
        </w:rPr>
        <w:t>Strata lub szkoda powstała w robotach lub materiałach zastosowanych do robót w okresie gwarancji powinna być pokryta lub naprawiona przez Wykonawcę i na jego koszt, jeżeli wynika ona z działania lub zaniechania Wykonawcy w trakcie wykonania przedmiotu</w:t>
      </w:r>
      <w:r w:rsidRPr="00591170">
        <w:rPr>
          <w:spacing w:val="-10"/>
          <w:lang w:val="pl-PL"/>
        </w:rPr>
        <w:t xml:space="preserve"> </w:t>
      </w:r>
      <w:r w:rsidRPr="00591170">
        <w:rPr>
          <w:lang w:val="pl-PL"/>
        </w:rPr>
        <w:t>umowy.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right="102" w:hanging="427"/>
        <w:jc w:val="both"/>
        <w:rPr>
          <w:lang w:val="pl-PL"/>
        </w:rPr>
      </w:pPr>
      <w:r w:rsidRPr="00591170">
        <w:rPr>
          <w:lang w:val="pl-PL"/>
        </w:rPr>
        <w:t>Zamawiający wyznacza ostateczny, pogwarancyjny termin odbioru robót po upływie terminu gwarancji ustalonego w</w:t>
      </w:r>
      <w:r w:rsidRPr="00591170">
        <w:rPr>
          <w:spacing w:val="-6"/>
          <w:lang w:val="pl-PL"/>
        </w:rPr>
        <w:t xml:space="preserve"> </w:t>
      </w:r>
      <w:r w:rsidRPr="00591170">
        <w:rPr>
          <w:lang w:val="pl-PL"/>
        </w:rPr>
        <w:t>Umowie.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spacing w:before="11"/>
        <w:rPr>
          <w:sz w:val="21"/>
          <w:lang w:val="pl-PL"/>
        </w:rPr>
      </w:pPr>
    </w:p>
    <w:p w:rsidR="006E1F29" w:rsidRPr="00591170" w:rsidRDefault="00737FD7">
      <w:pPr>
        <w:pStyle w:val="Tekstpodstawowy"/>
        <w:tabs>
          <w:tab w:val="left" w:pos="6560"/>
        </w:tabs>
        <w:ind w:left="107" w:right="102"/>
        <w:rPr>
          <w:lang w:val="pl-PL"/>
        </w:rPr>
      </w:pPr>
      <w:r w:rsidRPr="00591170">
        <w:rPr>
          <w:lang w:val="pl-PL"/>
        </w:rPr>
        <w:t>……………………….… dnia,</w:t>
      </w:r>
      <w:r w:rsidRPr="00591170">
        <w:rPr>
          <w:spacing w:val="-6"/>
          <w:lang w:val="pl-PL"/>
        </w:rPr>
        <w:t xml:space="preserve"> </w:t>
      </w:r>
      <w:r w:rsidRPr="00591170">
        <w:rPr>
          <w:lang w:val="pl-PL"/>
        </w:rPr>
        <w:t>…………………………</w:t>
      </w:r>
      <w:r w:rsidRPr="00591170">
        <w:rPr>
          <w:spacing w:val="-1"/>
          <w:lang w:val="pl-PL"/>
        </w:rPr>
        <w:t xml:space="preserve"> </w:t>
      </w:r>
      <w:r w:rsidRPr="00591170">
        <w:rPr>
          <w:lang w:val="pl-PL"/>
        </w:rPr>
        <w:t>r.</w:t>
      </w:r>
      <w:r w:rsidRPr="00591170">
        <w:rPr>
          <w:lang w:val="pl-PL"/>
        </w:rPr>
        <w:tab/>
        <w:t>……............................................</w:t>
      </w:r>
    </w:p>
    <w:p w:rsidR="006E1F29" w:rsidRPr="00591170" w:rsidRDefault="00737FD7">
      <w:pPr>
        <w:spacing w:before="3"/>
        <w:ind w:right="1742"/>
        <w:jc w:val="right"/>
        <w:rPr>
          <w:sz w:val="20"/>
          <w:lang w:val="pl-PL"/>
        </w:rPr>
      </w:pPr>
      <w:r w:rsidRPr="00591170">
        <w:rPr>
          <w:sz w:val="20"/>
          <w:lang w:val="pl-PL"/>
        </w:rPr>
        <w:t>(podpisy Wykonawcy)</w:t>
      </w:r>
    </w:p>
    <w:sectPr w:rsidR="006E1F29" w:rsidRPr="00591170">
      <w:pgSz w:w="11910" w:h="16840"/>
      <w:pgMar w:top="660" w:right="600" w:bottom="840" w:left="600" w:header="0" w:footer="6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C58" w:rsidRDefault="00E54C58">
      <w:r>
        <w:separator/>
      </w:r>
    </w:p>
  </w:endnote>
  <w:endnote w:type="continuationSeparator" w:id="0">
    <w:p w:rsidR="00E54C58" w:rsidRDefault="00E5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F29" w:rsidRDefault="00E54C58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75pt;margin-top:798pt;width:46.4pt;height:10.05pt;z-index:-251658752;mso-position-horizontal-relative:page;mso-position-vertical-relative:page" filled="f" stroked="f">
          <v:textbox inset="0,0,0,0">
            <w:txbxContent>
              <w:p w:rsidR="006E1F29" w:rsidRDefault="00737FD7">
                <w:pPr>
                  <w:spacing w:line="186" w:lineRule="exact"/>
                  <w:ind w:left="20"/>
                  <w:rPr>
                    <w:rFonts w:ascii="Tahoma"/>
                    <w:b/>
                    <w:sz w:val="16"/>
                  </w:rPr>
                </w:pPr>
                <w:proofErr w:type="spellStart"/>
                <w:r>
                  <w:rPr>
                    <w:rFonts w:ascii="Tahoma"/>
                    <w:sz w:val="16"/>
                  </w:rPr>
                  <w:t>Strona</w:t>
                </w:r>
                <w:proofErr w:type="spellEnd"/>
                <w:r>
                  <w:rPr>
                    <w:rFonts w:ascii="Tahoma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ahoma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236670">
                  <w:rPr>
                    <w:rFonts w:ascii="Tahoma"/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Tahoma"/>
                    <w:b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C58" w:rsidRDefault="00E54C58">
      <w:r>
        <w:separator/>
      </w:r>
    </w:p>
  </w:footnote>
  <w:footnote w:type="continuationSeparator" w:id="0">
    <w:p w:rsidR="00E54C58" w:rsidRDefault="00E54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C01D5"/>
    <w:multiLevelType w:val="hybridMultilevel"/>
    <w:tmpl w:val="D7C4043E"/>
    <w:lvl w:ilvl="0" w:tplc="3676DE4E">
      <w:start w:val="1"/>
      <w:numFmt w:val="decimal"/>
      <w:lvlText w:val="%1."/>
      <w:lvlJc w:val="left"/>
      <w:pPr>
        <w:ind w:left="535" w:hanging="42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07C90DA">
      <w:start w:val="1"/>
      <w:numFmt w:val="decimal"/>
      <w:lvlText w:val="%2)"/>
      <w:lvlJc w:val="left"/>
      <w:pPr>
        <w:ind w:left="816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996F0C2">
      <w:start w:val="1"/>
      <w:numFmt w:val="bullet"/>
      <w:lvlText w:val="•"/>
      <w:lvlJc w:val="left"/>
      <w:pPr>
        <w:ind w:left="1918" w:hanging="284"/>
      </w:pPr>
      <w:rPr>
        <w:rFonts w:hint="default"/>
      </w:rPr>
    </w:lvl>
    <w:lvl w:ilvl="3" w:tplc="01B03470">
      <w:start w:val="1"/>
      <w:numFmt w:val="bullet"/>
      <w:lvlText w:val="•"/>
      <w:lvlJc w:val="left"/>
      <w:pPr>
        <w:ind w:left="3016" w:hanging="284"/>
      </w:pPr>
      <w:rPr>
        <w:rFonts w:hint="default"/>
      </w:rPr>
    </w:lvl>
    <w:lvl w:ilvl="4" w:tplc="3CDC4906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5" w:tplc="019AF34A">
      <w:start w:val="1"/>
      <w:numFmt w:val="bullet"/>
      <w:lvlText w:val="•"/>
      <w:lvlJc w:val="left"/>
      <w:pPr>
        <w:ind w:left="5213" w:hanging="284"/>
      </w:pPr>
      <w:rPr>
        <w:rFonts w:hint="default"/>
      </w:rPr>
    </w:lvl>
    <w:lvl w:ilvl="6" w:tplc="F6DCFC3C">
      <w:start w:val="1"/>
      <w:numFmt w:val="bullet"/>
      <w:lvlText w:val="•"/>
      <w:lvlJc w:val="left"/>
      <w:pPr>
        <w:ind w:left="6312" w:hanging="284"/>
      </w:pPr>
      <w:rPr>
        <w:rFonts w:hint="default"/>
      </w:rPr>
    </w:lvl>
    <w:lvl w:ilvl="7" w:tplc="295AAC84">
      <w:start w:val="1"/>
      <w:numFmt w:val="bullet"/>
      <w:lvlText w:val="•"/>
      <w:lvlJc w:val="left"/>
      <w:pPr>
        <w:ind w:left="7410" w:hanging="284"/>
      </w:pPr>
      <w:rPr>
        <w:rFonts w:hint="default"/>
      </w:rPr>
    </w:lvl>
    <w:lvl w:ilvl="8" w:tplc="F990D18A">
      <w:start w:val="1"/>
      <w:numFmt w:val="bullet"/>
      <w:lvlText w:val="•"/>
      <w:lvlJc w:val="left"/>
      <w:pPr>
        <w:ind w:left="8509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F29"/>
    <w:rsid w:val="000329E3"/>
    <w:rsid w:val="00236670"/>
    <w:rsid w:val="003E432E"/>
    <w:rsid w:val="00402191"/>
    <w:rsid w:val="00537EBB"/>
    <w:rsid w:val="00591170"/>
    <w:rsid w:val="006E1F29"/>
    <w:rsid w:val="00737FD7"/>
    <w:rsid w:val="0087357C"/>
    <w:rsid w:val="00881D48"/>
    <w:rsid w:val="00A025F3"/>
    <w:rsid w:val="00D13C97"/>
    <w:rsid w:val="00D77454"/>
    <w:rsid w:val="00E54C58"/>
    <w:rsid w:val="00FC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1EE93D"/>
  <w15:docId w15:val="{68B628A7-DED3-4E9B-80DE-0B27CFE6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0"/>
      <w:ind w:left="535" w:hanging="42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590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Piotr</cp:lastModifiedBy>
  <cp:revision>13</cp:revision>
  <dcterms:created xsi:type="dcterms:W3CDTF">2019-02-20T15:10:00Z</dcterms:created>
  <dcterms:modified xsi:type="dcterms:W3CDTF">2020-01-10T11:20:00Z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